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828F0" w14:textId="34C72412" w:rsidR="005C6E36" w:rsidRPr="000917A9" w:rsidRDefault="005C6E36" w:rsidP="005C6E36">
      <w:pPr>
        <w:rPr>
          <w:rFonts w:ascii="Tw Cen MT" w:hAnsi="Tw Cen MT"/>
          <w:b/>
          <w:bCs/>
          <w:sz w:val="48"/>
          <w:szCs w:val="48"/>
        </w:rPr>
      </w:pPr>
      <w:r w:rsidRPr="000917A9">
        <w:rPr>
          <w:rFonts w:ascii="Tw Cen MT" w:hAnsi="Tw Cen MT"/>
          <w:b/>
          <w:bCs/>
          <w:sz w:val="48"/>
          <w:szCs w:val="48"/>
        </w:rPr>
        <w:t xml:space="preserve">Week </w:t>
      </w:r>
      <w:r w:rsidR="00927B48" w:rsidRPr="000917A9">
        <w:rPr>
          <w:rFonts w:ascii="Tw Cen MT" w:hAnsi="Tw Cen MT"/>
          <w:b/>
          <w:bCs/>
          <w:sz w:val="48"/>
          <w:szCs w:val="48"/>
        </w:rPr>
        <w:t>X</w:t>
      </w:r>
      <w:r w:rsidRPr="000917A9">
        <w:rPr>
          <w:rFonts w:ascii="Tw Cen MT" w:hAnsi="Tw Cen MT"/>
          <w:b/>
          <w:bCs/>
          <w:sz w:val="48"/>
          <w:szCs w:val="48"/>
        </w:rPr>
        <w:t xml:space="preserve">: ISSAQ </w:t>
      </w:r>
      <w:r w:rsidR="007350EF" w:rsidRPr="000917A9">
        <w:rPr>
          <w:rFonts w:ascii="Tw Cen MT" w:hAnsi="Tw Cen MT"/>
          <w:b/>
          <w:bCs/>
          <w:sz w:val="48"/>
          <w:szCs w:val="48"/>
        </w:rPr>
        <w:t>Module Lesson 1</w:t>
      </w:r>
    </w:p>
    <w:p w14:paraId="2B876517" w14:textId="5869B1B2" w:rsidR="005C6E36" w:rsidRPr="000917A9" w:rsidRDefault="005C6E36" w:rsidP="005C6E36">
      <w:pPr>
        <w:spacing w:after="0" w:line="240" w:lineRule="auto"/>
        <w:rPr>
          <w:rFonts w:ascii="Tw Cen MT" w:hAnsi="Tw Cen MT" w:cstheme="minorHAnsi"/>
          <w:b/>
          <w:bCs/>
          <w:sz w:val="20"/>
          <w:szCs w:val="20"/>
        </w:rPr>
      </w:pPr>
    </w:p>
    <w:p w14:paraId="798FEE6F" w14:textId="7E97D9F1" w:rsidR="007718B7" w:rsidRPr="000917A9" w:rsidRDefault="007718B7" w:rsidP="00801D7C">
      <w:pPr>
        <w:spacing w:after="80" w:line="240" w:lineRule="auto"/>
        <w:rPr>
          <w:rFonts w:ascii="Tw Cen MT" w:hAnsi="Tw Cen MT" w:cs="Times New Roman"/>
          <w:b/>
          <w:bCs/>
          <w:sz w:val="26"/>
          <w:szCs w:val="26"/>
        </w:rPr>
      </w:pPr>
      <w:r w:rsidRPr="000917A9">
        <w:rPr>
          <w:rFonts w:ascii="Tw Cen MT" w:hAnsi="Tw Cen MT" w:cs="Times New Roman"/>
          <w:b/>
          <w:bCs/>
          <w:sz w:val="26"/>
          <w:szCs w:val="26"/>
        </w:rPr>
        <w:t>Goals and Outcomes:</w:t>
      </w:r>
    </w:p>
    <w:p w14:paraId="595536C4" w14:textId="53073980" w:rsidR="005C6E36" w:rsidRPr="000917A9" w:rsidRDefault="005C6E36" w:rsidP="005C6E36">
      <w:pPr>
        <w:spacing w:after="0" w:line="240" w:lineRule="auto"/>
        <w:ind w:left="720"/>
        <w:rPr>
          <w:rFonts w:ascii="Tw Cen MT" w:hAnsi="Tw Cen MT" w:cs="Times New Roman"/>
          <w:sz w:val="24"/>
          <w:szCs w:val="24"/>
        </w:rPr>
      </w:pPr>
      <w:r w:rsidRPr="000917A9">
        <w:rPr>
          <w:rFonts w:ascii="Tw Cen MT" w:hAnsi="Tw Cen MT" w:cs="Times New Roman"/>
          <w:sz w:val="24"/>
          <w:szCs w:val="24"/>
        </w:rPr>
        <w:t xml:space="preserve">1. </w:t>
      </w:r>
      <w:r w:rsidR="00927B48" w:rsidRPr="000917A9">
        <w:rPr>
          <w:rFonts w:ascii="Tw Cen MT" w:hAnsi="Tw Cen MT" w:cs="Times New Roman"/>
          <w:sz w:val="24"/>
          <w:szCs w:val="24"/>
        </w:rPr>
        <w:t xml:space="preserve">Students will </w:t>
      </w:r>
      <w:r w:rsidR="001410D5" w:rsidRPr="000917A9">
        <w:rPr>
          <w:rFonts w:ascii="Tw Cen MT" w:hAnsi="Tw Cen MT" w:cs="Times New Roman"/>
          <w:sz w:val="24"/>
          <w:szCs w:val="24"/>
        </w:rPr>
        <w:t>recognize</w:t>
      </w:r>
      <w:r w:rsidR="00DD2A34" w:rsidRPr="000917A9">
        <w:rPr>
          <w:rFonts w:ascii="Tw Cen MT" w:hAnsi="Tw Cen MT" w:cs="Times New Roman"/>
          <w:sz w:val="24"/>
          <w:szCs w:val="24"/>
        </w:rPr>
        <w:t xml:space="preserve"> the importance of noncognitive skills </w:t>
      </w:r>
      <w:r w:rsidR="001410D5" w:rsidRPr="000917A9">
        <w:rPr>
          <w:rFonts w:ascii="Tw Cen MT" w:hAnsi="Tw Cen MT" w:cs="Times New Roman"/>
          <w:sz w:val="24"/>
          <w:szCs w:val="24"/>
        </w:rPr>
        <w:t>for</w:t>
      </w:r>
      <w:r w:rsidR="00DD2A34" w:rsidRPr="000917A9">
        <w:rPr>
          <w:rFonts w:ascii="Tw Cen MT" w:hAnsi="Tw Cen MT" w:cs="Times New Roman"/>
          <w:sz w:val="24"/>
          <w:szCs w:val="24"/>
        </w:rPr>
        <w:t xml:space="preserve"> success</w:t>
      </w:r>
      <w:r w:rsidR="001410D5" w:rsidRPr="000917A9">
        <w:rPr>
          <w:rFonts w:ascii="Tw Cen MT" w:hAnsi="Tw Cen MT" w:cs="Times New Roman"/>
          <w:sz w:val="24"/>
          <w:szCs w:val="24"/>
        </w:rPr>
        <w:t xml:space="preserve"> in college</w:t>
      </w:r>
      <w:r w:rsidR="00DD2A34" w:rsidRPr="000917A9">
        <w:rPr>
          <w:rFonts w:ascii="Tw Cen MT" w:hAnsi="Tw Cen MT" w:cs="Times New Roman"/>
          <w:sz w:val="24"/>
          <w:szCs w:val="24"/>
        </w:rPr>
        <w:t>.</w:t>
      </w:r>
    </w:p>
    <w:p w14:paraId="3522E162" w14:textId="38066C4A" w:rsidR="005C6E36" w:rsidRPr="000917A9" w:rsidRDefault="005C6E36" w:rsidP="005C6E36">
      <w:pPr>
        <w:spacing w:after="0" w:line="240" w:lineRule="auto"/>
        <w:ind w:left="720"/>
        <w:rPr>
          <w:rFonts w:ascii="Tw Cen MT" w:hAnsi="Tw Cen MT" w:cs="Times New Roman"/>
          <w:sz w:val="24"/>
          <w:szCs w:val="24"/>
        </w:rPr>
      </w:pPr>
      <w:r w:rsidRPr="000917A9">
        <w:rPr>
          <w:rFonts w:ascii="Tw Cen MT" w:hAnsi="Tw Cen MT" w:cs="Times New Roman"/>
          <w:sz w:val="24"/>
          <w:szCs w:val="24"/>
        </w:rPr>
        <w:t xml:space="preserve">2. </w:t>
      </w:r>
      <w:r w:rsidR="00DD2A34" w:rsidRPr="000917A9">
        <w:rPr>
          <w:rFonts w:ascii="Tw Cen MT" w:hAnsi="Tw Cen MT" w:cs="Times New Roman"/>
          <w:sz w:val="24"/>
          <w:szCs w:val="24"/>
        </w:rPr>
        <w:t xml:space="preserve">Students will </w:t>
      </w:r>
      <w:r w:rsidR="001410D5" w:rsidRPr="000917A9">
        <w:rPr>
          <w:rFonts w:ascii="Tw Cen MT" w:hAnsi="Tw Cen MT" w:cs="Times New Roman"/>
          <w:sz w:val="24"/>
          <w:szCs w:val="24"/>
        </w:rPr>
        <w:t>be able to articulate the purpose of the ISSAQ Student Survey (ISSAQ-SS).</w:t>
      </w:r>
    </w:p>
    <w:p w14:paraId="5032FC04" w14:textId="49EDFD27" w:rsidR="001410D5" w:rsidRPr="000917A9" w:rsidRDefault="005C6E36" w:rsidP="001410D5">
      <w:pPr>
        <w:spacing w:after="0" w:line="240" w:lineRule="auto"/>
        <w:ind w:left="720"/>
        <w:rPr>
          <w:rFonts w:ascii="Tw Cen MT" w:hAnsi="Tw Cen MT" w:cs="Times New Roman"/>
          <w:sz w:val="24"/>
          <w:szCs w:val="24"/>
        </w:rPr>
      </w:pPr>
      <w:r w:rsidRPr="000917A9">
        <w:rPr>
          <w:rFonts w:ascii="Tw Cen MT" w:hAnsi="Tw Cen MT" w:cs="Times New Roman"/>
          <w:sz w:val="24"/>
          <w:szCs w:val="24"/>
        </w:rPr>
        <w:t xml:space="preserve">3. </w:t>
      </w:r>
      <w:r w:rsidR="00DD2A34" w:rsidRPr="000917A9">
        <w:rPr>
          <w:rFonts w:ascii="Tw Cen MT" w:hAnsi="Tw Cen MT" w:cs="Times New Roman"/>
          <w:sz w:val="24"/>
          <w:szCs w:val="24"/>
        </w:rPr>
        <w:t>Students will complete the ISSA</w:t>
      </w:r>
      <w:r w:rsidR="001410D5" w:rsidRPr="000917A9">
        <w:rPr>
          <w:rFonts w:ascii="Tw Cen MT" w:hAnsi="Tw Cen MT" w:cs="Times New Roman"/>
          <w:sz w:val="24"/>
          <w:szCs w:val="24"/>
        </w:rPr>
        <w:t>Q-SS honestly and attentively.</w:t>
      </w:r>
    </w:p>
    <w:p w14:paraId="49F3A72B" w14:textId="5750A947" w:rsidR="001410D5" w:rsidRPr="000917A9" w:rsidRDefault="001410D5" w:rsidP="001410D5">
      <w:pPr>
        <w:spacing w:after="0" w:line="240" w:lineRule="auto"/>
        <w:ind w:left="720"/>
        <w:rPr>
          <w:rFonts w:ascii="Tw Cen MT" w:hAnsi="Tw Cen MT" w:cs="Times New Roman"/>
          <w:sz w:val="24"/>
          <w:szCs w:val="24"/>
        </w:rPr>
      </w:pPr>
      <w:r w:rsidRPr="000917A9">
        <w:rPr>
          <w:rFonts w:ascii="Tw Cen MT" w:hAnsi="Tw Cen MT" w:cs="Times New Roman"/>
          <w:sz w:val="24"/>
          <w:szCs w:val="24"/>
        </w:rPr>
        <w:t>4. Students will feel confident in their ability to independently access and interpret the ISSAQ Student Score Report.</w:t>
      </w:r>
    </w:p>
    <w:p w14:paraId="611C986C" w14:textId="77777777" w:rsidR="005C6E36" w:rsidRPr="000917A9" w:rsidRDefault="005C6E36" w:rsidP="005C6E36">
      <w:pPr>
        <w:spacing w:after="0" w:line="240" w:lineRule="auto"/>
        <w:rPr>
          <w:rFonts w:ascii="Tw Cen MT" w:hAnsi="Tw Cen MT" w:cs="Times New Roman"/>
          <w:b/>
          <w:bCs/>
          <w:sz w:val="24"/>
          <w:szCs w:val="24"/>
        </w:rPr>
      </w:pPr>
    </w:p>
    <w:p w14:paraId="23E1647B" w14:textId="77777777" w:rsidR="00B46A61" w:rsidRPr="000917A9" w:rsidRDefault="005C6E36" w:rsidP="00801D7C">
      <w:pPr>
        <w:spacing w:after="80" w:line="240" w:lineRule="auto"/>
        <w:rPr>
          <w:rFonts w:ascii="Tw Cen MT" w:hAnsi="Tw Cen MT" w:cs="Times New Roman"/>
          <w:b/>
          <w:bCs/>
          <w:sz w:val="26"/>
          <w:szCs w:val="26"/>
        </w:rPr>
      </w:pPr>
      <w:r w:rsidRPr="000917A9">
        <w:rPr>
          <w:rFonts w:ascii="Tw Cen MT" w:hAnsi="Tw Cen MT" w:cs="Times New Roman"/>
          <w:b/>
          <w:bCs/>
          <w:sz w:val="26"/>
          <w:szCs w:val="26"/>
        </w:rPr>
        <w:t xml:space="preserve">Homework Assignments Due </w:t>
      </w:r>
      <w:r w:rsidRPr="000917A9">
        <w:rPr>
          <w:rFonts w:ascii="Tw Cen MT" w:hAnsi="Tw Cen MT" w:cs="Times New Roman"/>
          <w:b/>
          <w:bCs/>
          <w:sz w:val="26"/>
          <w:szCs w:val="26"/>
          <w:u w:val="single"/>
        </w:rPr>
        <w:t>Before</w:t>
      </w:r>
      <w:r w:rsidRPr="000917A9">
        <w:rPr>
          <w:rFonts w:ascii="Tw Cen MT" w:hAnsi="Tw Cen MT" w:cs="Times New Roman"/>
          <w:b/>
          <w:bCs/>
          <w:sz w:val="26"/>
          <w:szCs w:val="26"/>
        </w:rPr>
        <w:t xml:space="preserve"> Lesson:</w:t>
      </w:r>
      <w:r w:rsidR="00B46A61" w:rsidRPr="000917A9">
        <w:rPr>
          <w:rFonts w:ascii="Tw Cen MT" w:hAnsi="Tw Cen MT" w:cs="Times New Roman"/>
          <w:b/>
          <w:bCs/>
          <w:sz w:val="26"/>
          <w:szCs w:val="26"/>
        </w:rPr>
        <w:t xml:space="preserve"> </w:t>
      </w:r>
    </w:p>
    <w:p w14:paraId="211042CD" w14:textId="7B48EDA7" w:rsidR="005C6E36" w:rsidRPr="000917A9" w:rsidRDefault="00821109" w:rsidP="00B46A61">
      <w:pPr>
        <w:pStyle w:val="ListParagraph"/>
        <w:numPr>
          <w:ilvl w:val="0"/>
          <w:numId w:val="12"/>
        </w:numPr>
        <w:spacing w:after="0" w:line="240" w:lineRule="auto"/>
        <w:rPr>
          <w:rFonts w:ascii="Tw Cen MT" w:hAnsi="Tw Cen MT" w:cs="Times New Roman"/>
          <w:b/>
          <w:bCs/>
          <w:sz w:val="24"/>
          <w:szCs w:val="24"/>
        </w:rPr>
      </w:pPr>
      <w:r w:rsidRPr="000917A9">
        <w:rPr>
          <w:rFonts w:ascii="Tw Cen MT" w:hAnsi="Tw Cen MT" w:cs="Times New Roman"/>
          <w:sz w:val="24"/>
          <w:szCs w:val="24"/>
        </w:rPr>
        <w:t>Bring laptop for ISSAQ administration</w:t>
      </w:r>
    </w:p>
    <w:p w14:paraId="20232F48" w14:textId="77777777" w:rsidR="005C6E36" w:rsidRPr="000917A9" w:rsidRDefault="005C6E36" w:rsidP="005C6E36">
      <w:pPr>
        <w:spacing w:after="0" w:line="240" w:lineRule="auto"/>
        <w:rPr>
          <w:rFonts w:ascii="Tw Cen MT" w:hAnsi="Tw Cen MT" w:cs="Times New Roman"/>
          <w:sz w:val="24"/>
          <w:szCs w:val="24"/>
        </w:rPr>
      </w:pPr>
    </w:p>
    <w:p w14:paraId="00D98DA4" w14:textId="77777777" w:rsidR="005C6E36" w:rsidRPr="000917A9" w:rsidRDefault="005C6E36" w:rsidP="00801D7C">
      <w:pPr>
        <w:spacing w:after="80"/>
        <w:rPr>
          <w:rFonts w:ascii="Tw Cen MT" w:hAnsi="Tw Cen MT" w:cs="Times New Roman"/>
          <w:b/>
          <w:bCs/>
          <w:sz w:val="26"/>
          <w:szCs w:val="26"/>
        </w:rPr>
      </w:pPr>
      <w:r w:rsidRPr="000917A9">
        <w:rPr>
          <w:rFonts w:ascii="Tw Cen MT" w:hAnsi="Tw Cen MT" w:cs="Times New Roman"/>
          <w:b/>
          <w:bCs/>
          <w:sz w:val="26"/>
          <w:szCs w:val="26"/>
        </w:rPr>
        <w:t xml:space="preserve">Lesson Outline: </w:t>
      </w:r>
    </w:p>
    <w:p w14:paraId="4EA8F08E" w14:textId="44625F80" w:rsidR="00C852BF" w:rsidRPr="000917A9" w:rsidRDefault="005C6E36" w:rsidP="00801D7C">
      <w:pPr>
        <w:spacing w:after="80"/>
        <w:jc w:val="center"/>
        <w:rPr>
          <w:rFonts w:ascii="Tw Cen MT" w:hAnsi="Tw Cen MT" w:cs="Times New Roman"/>
          <w:b/>
          <w:bCs/>
          <w:sz w:val="24"/>
          <w:szCs w:val="24"/>
        </w:rPr>
      </w:pPr>
      <w:r w:rsidRPr="000917A9">
        <w:rPr>
          <w:rFonts w:ascii="Tw Cen MT" w:hAnsi="Tw Cen MT" w:cs="Times New Roman"/>
          <w:b/>
          <w:bCs/>
          <w:sz w:val="24"/>
          <w:szCs w:val="24"/>
        </w:rPr>
        <w:t>**All lessons include a PowerPoint deck to support the facilitation of each component**</w:t>
      </w:r>
    </w:p>
    <w:p w14:paraId="784C2A71" w14:textId="3407EEE9" w:rsidR="005C6E36" w:rsidRPr="000917A9" w:rsidRDefault="005C6E36" w:rsidP="005C6E36">
      <w:pPr>
        <w:spacing w:after="0" w:line="240" w:lineRule="auto"/>
        <w:rPr>
          <w:rFonts w:ascii="Tw Cen MT" w:hAnsi="Tw Cen MT" w:cs="Times New Roman"/>
          <w:sz w:val="24"/>
          <w:szCs w:val="24"/>
        </w:rPr>
      </w:pPr>
      <w:r w:rsidRPr="000917A9">
        <w:rPr>
          <w:rFonts w:ascii="Tw Cen MT" w:hAnsi="Tw Cen MT" w:cs="Times New Roman"/>
          <w:sz w:val="24"/>
          <w:szCs w:val="24"/>
        </w:rPr>
        <w:t>(</w:t>
      </w:r>
      <w:r w:rsidR="009B34D8" w:rsidRPr="000917A9">
        <w:rPr>
          <w:rFonts w:ascii="Tw Cen MT" w:hAnsi="Tw Cen MT" w:cs="Times New Roman"/>
          <w:sz w:val="24"/>
          <w:szCs w:val="24"/>
        </w:rPr>
        <w:t>5</w:t>
      </w:r>
      <w:r w:rsidRPr="000917A9">
        <w:rPr>
          <w:rFonts w:ascii="Tw Cen MT" w:hAnsi="Tw Cen MT" w:cs="Times New Roman"/>
          <w:sz w:val="24"/>
          <w:szCs w:val="24"/>
        </w:rPr>
        <w:t>-Minutes)</w:t>
      </w:r>
      <w:r w:rsidR="00B44911" w:rsidRPr="000917A9">
        <w:rPr>
          <w:rFonts w:ascii="Tw Cen MT" w:hAnsi="Tw Cen MT" w:cs="Times New Roman"/>
          <w:sz w:val="24"/>
          <w:szCs w:val="24"/>
        </w:rPr>
        <w:t xml:space="preserve"> Facilitate “</w:t>
      </w:r>
      <w:r w:rsidR="004E4492" w:rsidRPr="000917A9">
        <w:rPr>
          <w:rFonts w:ascii="Tw Cen MT" w:hAnsi="Tw Cen MT" w:cs="Times New Roman"/>
          <w:sz w:val="24"/>
          <w:szCs w:val="24"/>
        </w:rPr>
        <w:t>Envisioning Success</w:t>
      </w:r>
      <w:r w:rsidR="00B44911" w:rsidRPr="000917A9">
        <w:rPr>
          <w:rFonts w:ascii="Tw Cen MT" w:hAnsi="Tw Cen MT" w:cs="Times New Roman"/>
          <w:sz w:val="24"/>
          <w:szCs w:val="24"/>
        </w:rPr>
        <w:t>”</w:t>
      </w:r>
      <w:r w:rsidR="004E4492" w:rsidRPr="000917A9">
        <w:rPr>
          <w:rFonts w:ascii="Tw Cen MT" w:hAnsi="Tw Cen MT" w:cs="Times New Roman"/>
          <w:sz w:val="24"/>
          <w:szCs w:val="24"/>
        </w:rPr>
        <w:t xml:space="preserve"> </w:t>
      </w:r>
      <w:r w:rsidR="009B34D8" w:rsidRPr="000917A9">
        <w:rPr>
          <w:rFonts w:ascii="Tw Cen MT" w:hAnsi="Tw Cen MT" w:cs="Times New Roman"/>
          <w:sz w:val="24"/>
          <w:szCs w:val="24"/>
        </w:rPr>
        <w:t xml:space="preserve">reflection </w:t>
      </w:r>
      <w:r w:rsidR="00B44911" w:rsidRPr="000917A9">
        <w:rPr>
          <w:rFonts w:ascii="Tw Cen MT" w:hAnsi="Tw Cen MT" w:cs="Times New Roman"/>
          <w:sz w:val="24"/>
          <w:szCs w:val="24"/>
        </w:rPr>
        <w:t>a</w:t>
      </w:r>
      <w:r w:rsidR="004E4492" w:rsidRPr="000917A9">
        <w:rPr>
          <w:rFonts w:ascii="Tw Cen MT" w:hAnsi="Tw Cen MT" w:cs="Times New Roman"/>
          <w:sz w:val="24"/>
          <w:szCs w:val="24"/>
        </w:rPr>
        <w:t>ctivity</w:t>
      </w:r>
    </w:p>
    <w:p w14:paraId="1D052228" w14:textId="2DF6BF8D" w:rsidR="005C6E36" w:rsidRPr="000917A9" w:rsidRDefault="005C6E36" w:rsidP="005C6E36">
      <w:pPr>
        <w:spacing w:after="0" w:line="240" w:lineRule="auto"/>
        <w:rPr>
          <w:rFonts w:ascii="Tw Cen MT" w:hAnsi="Tw Cen MT" w:cs="Times New Roman"/>
          <w:sz w:val="24"/>
          <w:szCs w:val="24"/>
        </w:rPr>
      </w:pPr>
      <w:r w:rsidRPr="000917A9">
        <w:rPr>
          <w:rFonts w:ascii="Tw Cen MT" w:hAnsi="Tw Cen MT" w:cs="Times New Roman"/>
          <w:sz w:val="24"/>
          <w:szCs w:val="24"/>
        </w:rPr>
        <w:t>(</w:t>
      </w:r>
      <w:r w:rsidR="009B34D8" w:rsidRPr="000917A9">
        <w:rPr>
          <w:rFonts w:ascii="Tw Cen MT" w:hAnsi="Tw Cen MT" w:cs="Times New Roman"/>
          <w:sz w:val="24"/>
          <w:szCs w:val="24"/>
        </w:rPr>
        <w:t>10</w:t>
      </w:r>
      <w:r w:rsidRPr="000917A9">
        <w:rPr>
          <w:rFonts w:ascii="Tw Cen MT" w:hAnsi="Tw Cen MT" w:cs="Times New Roman"/>
          <w:sz w:val="24"/>
          <w:szCs w:val="24"/>
        </w:rPr>
        <w:t xml:space="preserve">-Minutes) </w:t>
      </w:r>
      <w:r w:rsidR="00B44911" w:rsidRPr="000917A9">
        <w:rPr>
          <w:rFonts w:ascii="Tw Cen MT" w:hAnsi="Tw Cen MT" w:cs="Times New Roman"/>
          <w:sz w:val="24"/>
          <w:szCs w:val="24"/>
        </w:rPr>
        <w:t>Discuss</w:t>
      </w:r>
      <w:r w:rsidR="00E11AF4" w:rsidRPr="000917A9">
        <w:rPr>
          <w:rFonts w:ascii="Tw Cen MT" w:hAnsi="Tw Cen MT" w:cs="Times New Roman"/>
          <w:sz w:val="24"/>
          <w:szCs w:val="24"/>
        </w:rPr>
        <w:t xml:space="preserve"> the</w:t>
      </w:r>
      <w:r w:rsidR="00B44911" w:rsidRPr="000917A9">
        <w:rPr>
          <w:rFonts w:ascii="Tw Cen MT" w:hAnsi="Tw Cen MT" w:cs="Times New Roman"/>
          <w:sz w:val="24"/>
          <w:szCs w:val="24"/>
        </w:rPr>
        <w:t xml:space="preserve"> i</w:t>
      </w:r>
      <w:r w:rsidR="004E4492" w:rsidRPr="000917A9">
        <w:rPr>
          <w:rFonts w:ascii="Tw Cen MT" w:hAnsi="Tw Cen MT" w:cs="Times New Roman"/>
          <w:sz w:val="24"/>
          <w:szCs w:val="24"/>
        </w:rPr>
        <w:t xml:space="preserve">mportance of </w:t>
      </w:r>
      <w:r w:rsidR="00B44911" w:rsidRPr="000917A9">
        <w:rPr>
          <w:rFonts w:ascii="Tw Cen MT" w:hAnsi="Tw Cen MT" w:cs="Times New Roman"/>
          <w:sz w:val="24"/>
          <w:szCs w:val="24"/>
        </w:rPr>
        <w:t>n</w:t>
      </w:r>
      <w:r w:rsidR="004E4492" w:rsidRPr="000917A9">
        <w:rPr>
          <w:rFonts w:ascii="Tw Cen MT" w:hAnsi="Tw Cen MT" w:cs="Times New Roman"/>
          <w:sz w:val="24"/>
          <w:szCs w:val="24"/>
        </w:rPr>
        <w:t>oncognitive</w:t>
      </w:r>
      <w:r w:rsidR="00B44911" w:rsidRPr="000917A9">
        <w:rPr>
          <w:rFonts w:ascii="Tw Cen MT" w:hAnsi="Tw Cen MT" w:cs="Times New Roman"/>
          <w:sz w:val="24"/>
          <w:szCs w:val="24"/>
        </w:rPr>
        <w:t xml:space="preserve"> s</w:t>
      </w:r>
      <w:r w:rsidR="004E4492" w:rsidRPr="000917A9">
        <w:rPr>
          <w:rFonts w:ascii="Tw Cen MT" w:hAnsi="Tw Cen MT" w:cs="Times New Roman"/>
          <w:sz w:val="24"/>
          <w:szCs w:val="24"/>
        </w:rPr>
        <w:t xml:space="preserve">kills for </w:t>
      </w:r>
      <w:r w:rsidR="00B44911" w:rsidRPr="000917A9">
        <w:rPr>
          <w:rFonts w:ascii="Tw Cen MT" w:hAnsi="Tw Cen MT" w:cs="Times New Roman"/>
          <w:sz w:val="24"/>
          <w:szCs w:val="24"/>
        </w:rPr>
        <w:t>s</w:t>
      </w:r>
      <w:r w:rsidR="004E4492" w:rsidRPr="000917A9">
        <w:rPr>
          <w:rFonts w:ascii="Tw Cen MT" w:hAnsi="Tw Cen MT" w:cs="Times New Roman"/>
          <w:sz w:val="24"/>
          <w:szCs w:val="24"/>
        </w:rPr>
        <w:t xml:space="preserve">tudent </w:t>
      </w:r>
      <w:r w:rsidR="00B44911" w:rsidRPr="000917A9">
        <w:rPr>
          <w:rFonts w:ascii="Tw Cen MT" w:hAnsi="Tw Cen MT" w:cs="Times New Roman"/>
          <w:sz w:val="24"/>
          <w:szCs w:val="24"/>
        </w:rPr>
        <w:t>s</w:t>
      </w:r>
      <w:r w:rsidR="004E4492" w:rsidRPr="000917A9">
        <w:rPr>
          <w:rFonts w:ascii="Tw Cen MT" w:hAnsi="Tw Cen MT" w:cs="Times New Roman"/>
          <w:sz w:val="24"/>
          <w:szCs w:val="24"/>
        </w:rPr>
        <w:t>uccess</w:t>
      </w:r>
    </w:p>
    <w:p w14:paraId="6C93C096" w14:textId="76BF0169" w:rsidR="00B46A61" w:rsidRPr="000917A9" w:rsidRDefault="005C6E36" w:rsidP="005C6E36">
      <w:pPr>
        <w:spacing w:after="0" w:line="240" w:lineRule="auto"/>
        <w:rPr>
          <w:rFonts w:ascii="Tw Cen MT" w:hAnsi="Tw Cen MT" w:cs="Times New Roman"/>
          <w:sz w:val="24"/>
          <w:szCs w:val="24"/>
        </w:rPr>
      </w:pPr>
      <w:r w:rsidRPr="000917A9">
        <w:rPr>
          <w:rFonts w:ascii="Tw Cen MT" w:hAnsi="Tw Cen MT" w:cs="Times New Roman"/>
          <w:sz w:val="24"/>
          <w:szCs w:val="24"/>
        </w:rPr>
        <w:t>(</w:t>
      </w:r>
      <w:r w:rsidR="004E4492" w:rsidRPr="000917A9">
        <w:rPr>
          <w:rFonts w:ascii="Tw Cen MT" w:hAnsi="Tw Cen MT" w:cs="Times New Roman"/>
          <w:sz w:val="24"/>
          <w:szCs w:val="24"/>
        </w:rPr>
        <w:t>5</w:t>
      </w:r>
      <w:r w:rsidRPr="000917A9">
        <w:rPr>
          <w:rFonts w:ascii="Tw Cen MT" w:hAnsi="Tw Cen MT" w:cs="Times New Roman"/>
          <w:sz w:val="24"/>
          <w:szCs w:val="24"/>
        </w:rPr>
        <w:t xml:space="preserve">-Minutes) </w:t>
      </w:r>
      <w:r w:rsidR="00142CAA" w:rsidRPr="000917A9">
        <w:rPr>
          <w:rFonts w:ascii="Tw Cen MT" w:hAnsi="Tw Cen MT" w:cs="Times New Roman"/>
          <w:sz w:val="24"/>
          <w:szCs w:val="24"/>
        </w:rPr>
        <w:t>Introduce</w:t>
      </w:r>
      <w:r w:rsidR="00B46A61" w:rsidRPr="000917A9">
        <w:rPr>
          <w:rFonts w:ascii="Tw Cen MT" w:hAnsi="Tw Cen MT" w:cs="Times New Roman"/>
          <w:sz w:val="24"/>
          <w:szCs w:val="24"/>
        </w:rPr>
        <w:t xml:space="preserve"> ISSAQ</w:t>
      </w:r>
    </w:p>
    <w:p w14:paraId="68FC2661" w14:textId="3CF2F3F9" w:rsidR="005C6E36" w:rsidRPr="000917A9" w:rsidRDefault="00475CFE" w:rsidP="00B46A61">
      <w:pPr>
        <w:pStyle w:val="ListParagraph"/>
        <w:numPr>
          <w:ilvl w:val="0"/>
          <w:numId w:val="12"/>
        </w:numPr>
        <w:spacing w:after="0" w:line="240" w:lineRule="auto"/>
        <w:rPr>
          <w:rFonts w:ascii="Tw Cen MT" w:hAnsi="Tw Cen MT" w:cs="Times New Roman"/>
          <w:sz w:val="24"/>
          <w:szCs w:val="24"/>
        </w:rPr>
      </w:pPr>
      <w:r w:rsidRPr="000917A9">
        <w:rPr>
          <w:rFonts w:ascii="Tw Cen MT" w:hAnsi="Tw Cen MT" w:cs="Times New Roman"/>
          <w:sz w:val="24"/>
          <w:szCs w:val="24"/>
        </w:rPr>
        <w:t>D</w:t>
      </w:r>
      <w:r w:rsidR="00B44911" w:rsidRPr="000917A9">
        <w:rPr>
          <w:rFonts w:ascii="Tw Cen MT" w:hAnsi="Tw Cen MT" w:cs="Times New Roman"/>
          <w:sz w:val="24"/>
          <w:szCs w:val="24"/>
        </w:rPr>
        <w:t xml:space="preserve">iscuss </w:t>
      </w:r>
      <w:r w:rsidR="00E11AF4" w:rsidRPr="000917A9">
        <w:rPr>
          <w:rFonts w:ascii="Tw Cen MT" w:hAnsi="Tw Cen MT" w:cs="Times New Roman"/>
          <w:sz w:val="24"/>
          <w:szCs w:val="24"/>
        </w:rPr>
        <w:t>the</w:t>
      </w:r>
      <w:r w:rsidR="00B44911" w:rsidRPr="000917A9">
        <w:rPr>
          <w:rFonts w:ascii="Tw Cen MT" w:hAnsi="Tw Cen MT" w:cs="Times New Roman"/>
          <w:sz w:val="24"/>
          <w:szCs w:val="24"/>
        </w:rPr>
        <w:t xml:space="preserve"> purpose</w:t>
      </w:r>
      <w:r w:rsidR="00B46A61" w:rsidRPr="000917A9">
        <w:rPr>
          <w:rFonts w:ascii="Tw Cen MT" w:hAnsi="Tw Cen MT" w:cs="Times New Roman"/>
          <w:sz w:val="24"/>
          <w:szCs w:val="24"/>
        </w:rPr>
        <w:t xml:space="preserve"> and </w:t>
      </w:r>
      <w:r w:rsidR="00B44911" w:rsidRPr="000917A9">
        <w:rPr>
          <w:rFonts w:ascii="Tw Cen MT" w:hAnsi="Tw Cen MT" w:cs="Times New Roman"/>
          <w:sz w:val="24"/>
          <w:szCs w:val="24"/>
        </w:rPr>
        <w:t>use</w:t>
      </w:r>
      <w:r w:rsidR="00E11AF4" w:rsidRPr="000917A9">
        <w:rPr>
          <w:rFonts w:ascii="Tw Cen MT" w:hAnsi="Tw Cen MT" w:cs="Times New Roman"/>
          <w:sz w:val="24"/>
          <w:szCs w:val="24"/>
        </w:rPr>
        <w:t xml:space="preserve"> of ISSAQ </w:t>
      </w:r>
      <w:r w:rsidRPr="000917A9">
        <w:rPr>
          <w:rFonts w:ascii="Tw Cen MT" w:hAnsi="Tw Cen MT" w:cs="Times New Roman"/>
          <w:sz w:val="24"/>
          <w:szCs w:val="24"/>
        </w:rPr>
        <w:t xml:space="preserve">at </w:t>
      </w:r>
      <w:r w:rsidR="007718B7" w:rsidRPr="000917A9">
        <w:rPr>
          <w:rFonts w:ascii="Tw Cen MT" w:hAnsi="Tw Cen MT" w:cs="Times New Roman"/>
          <w:sz w:val="24"/>
          <w:szCs w:val="24"/>
        </w:rPr>
        <w:t>*INST*</w:t>
      </w:r>
    </w:p>
    <w:p w14:paraId="530F4F03" w14:textId="7534BC10" w:rsidR="005C6E36" w:rsidRPr="000917A9" w:rsidRDefault="005C6E36" w:rsidP="005C6E36">
      <w:pPr>
        <w:spacing w:after="0" w:line="240" w:lineRule="auto"/>
        <w:rPr>
          <w:rFonts w:ascii="Tw Cen MT" w:hAnsi="Tw Cen MT" w:cs="Times New Roman"/>
          <w:sz w:val="24"/>
          <w:szCs w:val="24"/>
        </w:rPr>
      </w:pPr>
      <w:r w:rsidRPr="000917A9">
        <w:rPr>
          <w:rFonts w:ascii="Tw Cen MT" w:hAnsi="Tw Cen MT" w:cs="Times New Roman"/>
          <w:sz w:val="24"/>
          <w:szCs w:val="24"/>
        </w:rPr>
        <w:t>(</w:t>
      </w:r>
      <w:r w:rsidR="00DD2A34" w:rsidRPr="000917A9">
        <w:rPr>
          <w:rFonts w:ascii="Tw Cen MT" w:hAnsi="Tw Cen MT" w:cs="Times New Roman"/>
          <w:sz w:val="24"/>
          <w:szCs w:val="24"/>
        </w:rPr>
        <w:t>2</w:t>
      </w:r>
      <w:r w:rsidR="00482074" w:rsidRPr="000917A9">
        <w:rPr>
          <w:rFonts w:ascii="Tw Cen MT" w:hAnsi="Tw Cen MT" w:cs="Times New Roman"/>
          <w:sz w:val="24"/>
          <w:szCs w:val="24"/>
        </w:rPr>
        <w:t>5</w:t>
      </w:r>
      <w:r w:rsidRPr="000917A9">
        <w:rPr>
          <w:rFonts w:ascii="Tw Cen MT" w:hAnsi="Tw Cen MT" w:cs="Times New Roman"/>
          <w:sz w:val="24"/>
          <w:szCs w:val="24"/>
        </w:rPr>
        <w:t xml:space="preserve">-Minutes) </w:t>
      </w:r>
      <w:r w:rsidR="00B44911" w:rsidRPr="000917A9">
        <w:rPr>
          <w:rFonts w:ascii="Tw Cen MT" w:hAnsi="Tw Cen MT" w:cs="Times New Roman"/>
          <w:sz w:val="24"/>
          <w:szCs w:val="24"/>
        </w:rPr>
        <w:t xml:space="preserve">Administer the </w:t>
      </w:r>
      <w:r w:rsidR="00DD2A34" w:rsidRPr="000917A9">
        <w:rPr>
          <w:rFonts w:ascii="Tw Cen MT" w:hAnsi="Tw Cen MT" w:cs="Times New Roman"/>
          <w:sz w:val="24"/>
          <w:szCs w:val="24"/>
        </w:rPr>
        <w:t>ISSAQ-SS</w:t>
      </w:r>
    </w:p>
    <w:p w14:paraId="1AF116C4" w14:textId="194999F4" w:rsidR="00B46A61" w:rsidRPr="000917A9" w:rsidRDefault="00142CAA" w:rsidP="00B46A61">
      <w:pPr>
        <w:pStyle w:val="ListParagraph"/>
        <w:numPr>
          <w:ilvl w:val="0"/>
          <w:numId w:val="12"/>
        </w:numPr>
        <w:spacing w:after="0" w:line="240" w:lineRule="auto"/>
        <w:rPr>
          <w:rFonts w:ascii="Tw Cen MT" w:hAnsi="Tw Cen MT" w:cs="Times New Roman"/>
          <w:sz w:val="24"/>
          <w:szCs w:val="24"/>
        </w:rPr>
      </w:pPr>
      <w:r w:rsidRPr="000917A9">
        <w:rPr>
          <w:rFonts w:ascii="Tw Cen MT" w:hAnsi="Tw Cen MT" w:cs="Times New Roman"/>
          <w:sz w:val="24"/>
          <w:szCs w:val="24"/>
        </w:rPr>
        <w:t>Prepare students for administration</w:t>
      </w:r>
      <w:r w:rsidR="00B46A61" w:rsidRPr="000917A9">
        <w:rPr>
          <w:rFonts w:ascii="Tw Cen MT" w:hAnsi="Tw Cen MT" w:cs="Times New Roman"/>
          <w:sz w:val="24"/>
          <w:szCs w:val="24"/>
        </w:rPr>
        <w:t xml:space="preserve"> and provide </w:t>
      </w:r>
      <w:r w:rsidR="009B34D8" w:rsidRPr="000917A9">
        <w:rPr>
          <w:rFonts w:ascii="Tw Cen MT" w:hAnsi="Tw Cen MT" w:cs="Times New Roman"/>
          <w:sz w:val="24"/>
          <w:szCs w:val="24"/>
        </w:rPr>
        <w:t xml:space="preserve">at least </w:t>
      </w:r>
      <w:r w:rsidR="00B46A61" w:rsidRPr="000917A9">
        <w:rPr>
          <w:rFonts w:ascii="Tw Cen MT" w:hAnsi="Tw Cen MT" w:cs="Times New Roman"/>
          <w:sz w:val="24"/>
          <w:szCs w:val="24"/>
        </w:rPr>
        <w:t xml:space="preserve">20 minutes for </w:t>
      </w:r>
      <w:r w:rsidRPr="000917A9">
        <w:rPr>
          <w:rFonts w:ascii="Tw Cen MT" w:hAnsi="Tw Cen MT" w:cs="Times New Roman"/>
          <w:sz w:val="24"/>
          <w:szCs w:val="24"/>
        </w:rPr>
        <w:t>them</w:t>
      </w:r>
      <w:r w:rsidR="00B46A61" w:rsidRPr="000917A9">
        <w:rPr>
          <w:rFonts w:ascii="Tw Cen MT" w:hAnsi="Tw Cen MT" w:cs="Times New Roman"/>
          <w:sz w:val="24"/>
          <w:szCs w:val="24"/>
        </w:rPr>
        <w:t xml:space="preserve"> to complete</w:t>
      </w:r>
      <w:r w:rsidRPr="000917A9">
        <w:rPr>
          <w:rFonts w:ascii="Tw Cen MT" w:hAnsi="Tw Cen MT" w:cs="Times New Roman"/>
          <w:sz w:val="24"/>
          <w:szCs w:val="24"/>
        </w:rPr>
        <w:t xml:space="preserve"> the</w:t>
      </w:r>
      <w:r w:rsidR="00B46A61" w:rsidRPr="000917A9">
        <w:rPr>
          <w:rFonts w:ascii="Tw Cen MT" w:hAnsi="Tw Cen MT" w:cs="Times New Roman"/>
          <w:sz w:val="24"/>
          <w:szCs w:val="24"/>
        </w:rPr>
        <w:t xml:space="preserve"> assessment</w:t>
      </w:r>
    </w:p>
    <w:p w14:paraId="0D570C38" w14:textId="750C3A71" w:rsidR="005C6E36" w:rsidRPr="000917A9" w:rsidRDefault="005C6E36" w:rsidP="005C6E36">
      <w:pPr>
        <w:spacing w:after="0" w:line="240" w:lineRule="auto"/>
        <w:rPr>
          <w:rFonts w:ascii="Tw Cen MT" w:hAnsi="Tw Cen MT" w:cs="Times New Roman"/>
          <w:sz w:val="24"/>
          <w:szCs w:val="24"/>
        </w:rPr>
      </w:pPr>
      <w:r w:rsidRPr="000917A9">
        <w:rPr>
          <w:rFonts w:ascii="Tw Cen MT" w:hAnsi="Tw Cen MT" w:cs="Times New Roman"/>
          <w:sz w:val="24"/>
          <w:szCs w:val="24"/>
        </w:rPr>
        <w:t>(</w:t>
      </w:r>
      <w:r w:rsidR="00CF1A58" w:rsidRPr="000917A9">
        <w:rPr>
          <w:rFonts w:ascii="Tw Cen MT" w:hAnsi="Tw Cen MT" w:cs="Times New Roman"/>
          <w:sz w:val="24"/>
          <w:szCs w:val="24"/>
        </w:rPr>
        <w:t>5</w:t>
      </w:r>
      <w:r w:rsidRPr="000917A9">
        <w:rPr>
          <w:rFonts w:ascii="Tw Cen MT" w:hAnsi="Tw Cen MT" w:cs="Times New Roman"/>
          <w:sz w:val="24"/>
          <w:szCs w:val="24"/>
        </w:rPr>
        <w:t xml:space="preserve">-Minutes) </w:t>
      </w:r>
      <w:r w:rsidR="00E11AF4" w:rsidRPr="000917A9">
        <w:rPr>
          <w:rFonts w:ascii="Tw Cen MT" w:hAnsi="Tw Cen MT" w:cs="Times New Roman"/>
          <w:sz w:val="24"/>
          <w:szCs w:val="24"/>
        </w:rPr>
        <w:t>Review the</w:t>
      </w:r>
      <w:r w:rsidR="00B44911" w:rsidRPr="000917A9">
        <w:rPr>
          <w:rFonts w:ascii="Tw Cen MT" w:hAnsi="Tw Cen MT" w:cs="Times New Roman"/>
          <w:sz w:val="24"/>
          <w:szCs w:val="24"/>
        </w:rPr>
        <w:t xml:space="preserve"> </w:t>
      </w:r>
      <w:r w:rsidR="00CF1A58" w:rsidRPr="000917A9">
        <w:rPr>
          <w:rFonts w:ascii="Tw Cen MT" w:hAnsi="Tw Cen MT" w:cs="Times New Roman"/>
          <w:sz w:val="24"/>
          <w:szCs w:val="24"/>
        </w:rPr>
        <w:t>ISSAQ Student Score Report</w:t>
      </w:r>
      <w:r w:rsidR="00A762A2" w:rsidRPr="000917A9">
        <w:rPr>
          <w:rFonts w:ascii="Tw Cen MT" w:hAnsi="Tw Cen MT" w:cs="Times New Roman"/>
          <w:sz w:val="24"/>
          <w:szCs w:val="24"/>
        </w:rPr>
        <w:t xml:space="preserve"> &amp; Self-Reflection Assignment</w:t>
      </w:r>
    </w:p>
    <w:p w14:paraId="76E2B49F" w14:textId="3A456F99" w:rsidR="00B46A61" w:rsidRPr="000917A9" w:rsidRDefault="00B46A61" w:rsidP="00B46A61">
      <w:pPr>
        <w:pStyle w:val="ListParagraph"/>
        <w:numPr>
          <w:ilvl w:val="0"/>
          <w:numId w:val="12"/>
        </w:numPr>
        <w:spacing w:after="0" w:line="240" w:lineRule="auto"/>
        <w:rPr>
          <w:rFonts w:ascii="Tw Cen MT" w:hAnsi="Tw Cen MT" w:cs="Times New Roman"/>
          <w:sz w:val="24"/>
          <w:szCs w:val="24"/>
        </w:rPr>
      </w:pPr>
      <w:r w:rsidRPr="000917A9">
        <w:rPr>
          <w:rFonts w:ascii="Tw Cen MT" w:hAnsi="Tw Cen MT" w:cs="Times New Roman"/>
          <w:sz w:val="24"/>
          <w:szCs w:val="24"/>
        </w:rPr>
        <w:t>Make sure there are no questions about how to access/interpret the report or complete the assignment</w:t>
      </w:r>
    </w:p>
    <w:p w14:paraId="76186551" w14:textId="77777777" w:rsidR="005C6E36" w:rsidRPr="000917A9" w:rsidRDefault="005C6E36" w:rsidP="005C6E36">
      <w:pPr>
        <w:spacing w:after="0" w:line="240" w:lineRule="auto"/>
        <w:rPr>
          <w:rFonts w:ascii="Tw Cen MT" w:hAnsi="Tw Cen MT" w:cs="Times New Roman"/>
          <w:sz w:val="24"/>
          <w:szCs w:val="24"/>
        </w:rPr>
      </w:pPr>
    </w:p>
    <w:p w14:paraId="20F3BFF3" w14:textId="77777777" w:rsidR="005C6E36" w:rsidRPr="000917A9" w:rsidRDefault="005C6E36" w:rsidP="00801D7C">
      <w:pPr>
        <w:spacing w:after="80" w:line="240" w:lineRule="auto"/>
        <w:rPr>
          <w:rFonts w:ascii="Tw Cen MT" w:hAnsi="Tw Cen MT" w:cs="Times New Roman"/>
          <w:b/>
          <w:bCs/>
          <w:sz w:val="26"/>
          <w:szCs w:val="26"/>
        </w:rPr>
      </w:pPr>
      <w:r w:rsidRPr="000917A9">
        <w:rPr>
          <w:rFonts w:ascii="Tw Cen MT" w:hAnsi="Tw Cen MT" w:cs="Times New Roman"/>
          <w:b/>
          <w:bCs/>
          <w:sz w:val="26"/>
          <w:szCs w:val="26"/>
        </w:rPr>
        <w:t xml:space="preserve">Homework Assignments Due Next Session: </w:t>
      </w:r>
    </w:p>
    <w:p w14:paraId="1474064E" w14:textId="06D5CA14" w:rsidR="00C852BF" w:rsidRPr="000917A9" w:rsidRDefault="00432AAB" w:rsidP="00C852BF">
      <w:pPr>
        <w:pStyle w:val="ListParagraph"/>
        <w:numPr>
          <w:ilvl w:val="0"/>
          <w:numId w:val="11"/>
        </w:numPr>
        <w:spacing w:after="0" w:line="240" w:lineRule="auto"/>
        <w:rPr>
          <w:rFonts w:ascii="Tw Cen MT" w:hAnsi="Tw Cen MT" w:cs="Times New Roman"/>
          <w:b/>
          <w:bCs/>
          <w:sz w:val="24"/>
          <w:szCs w:val="24"/>
        </w:rPr>
      </w:pPr>
      <w:r w:rsidRPr="000917A9">
        <w:rPr>
          <w:rFonts w:ascii="Tw Cen MT" w:hAnsi="Tw Cen MT" w:cs="Times New Roman"/>
          <w:sz w:val="24"/>
          <w:szCs w:val="24"/>
        </w:rPr>
        <w:t>ISSAQ Self-Reflection</w:t>
      </w:r>
    </w:p>
    <w:p w14:paraId="25C11CAC" w14:textId="77777777" w:rsidR="005C6E36" w:rsidRPr="000917A9" w:rsidRDefault="005C6E36" w:rsidP="005C6E36">
      <w:pPr>
        <w:spacing w:after="0" w:line="240" w:lineRule="auto"/>
        <w:rPr>
          <w:rFonts w:ascii="Tw Cen MT" w:hAnsi="Tw Cen MT" w:cstheme="minorHAnsi"/>
          <w:sz w:val="20"/>
          <w:szCs w:val="20"/>
        </w:rPr>
      </w:pPr>
    </w:p>
    <w:p w14:paraId="7C75CB7F" w14:textId="77777777" w:rsidR="005C6E36" w:rsidRPr="000917A9" w:rsidRDefault="005C6E36" w:rsidP="005C6E36">
      <w:pPr>
        <w:spacing w:after="0" w:line="240" w:lineRule="auto"/>
        <w:rPr>
          <w:rFonts w:ascii="Tw Cen MT" w:hAnsi="Tw Cen MT" w:cstheme="minorHAnsi"/>
          <w:sz w:val="20"/>
          <w:szCs w:val="20"/>
        </w:rPr>
      </w:pPr>
    </w:p>
    <w:p w14:paraId="5A11B451" w14:textId="60C15783" w:rsidR="005C6E36" w:rsidRPr="000917A9" w:rsidRDefault="005C6E36" w:rsidP="005C6E36">
      <w:pPr>
        <w:spacing w:after="0" w:line="240" w:lineRule="auto"/>
        <w:rPr>
          <w:rFonts w:ascii="Tw Cen MT" w:hAnsi="Tw Cen MT" w:cstheme="minorHAnsi"/>
          <w:sz w:val="20"/>
          <w:szCs w:val="20"/>
        </w:rPr>
      </w:pPr>
      <w:r w:rsidRPr="000917A9">
        <w:rPr>
          <w:rFonts w:ascii="Tw Cen MT" w:hAnsi="Tw Cen MT"/>
          <w:noProof/>
          <w:sz w:val="28"/>
          <w:szCs w:val="28"/>
        </w:rPr>
        <mc:AlternateContent>
          <mc:Choice Requires="wps">
            <w:drawing>
              <wp:anchor distT="0" distB="0" distL="114300" distR="114300" simplePos="0" relativeHeight="251660288" behindDoc="0" locked="0" layoutInCell="1" allowOverlap="1" wp14:anchorId="4D7CDBF5" wp14:editId="672F53F7">
                <wp:simplePos x="0" y="0"/>
                <wp:positionH relativeFrom="margin">
                  <wp:posOffset>0</wp:posOffset>
                </wp:positionH>
                <wp:positionV relativeFrom="paragraph">
                  <wp:posOffset>18415</wp:posOffset>
                </wp:positionV>
                <wp:extent cx="7049135" cy="0"/>
                <wp:effectExtent l="0" t="12700" r="37465" b="25400"/>
                <wp:wrapNone/>
                <wp:docPr id="667363471" name="Straight Connector 3"/>
                <wp:cNvGraphicFramePr/>
                <a:graphic xmlns:a="http://schemas.openxmlformats.org/drawingml/2006/main">
                  <a:graphicData uri="http://schemas.microsoft.com/office/word/2010/wordprocessingShape">
                    <wps:wsp>
                      <wps:cNvCnPr/>
                      <wps:spPr>
                        <a:xfrm>
                          <a:off x="0" y="0"/>
                          <a:ext cx="7049135" cy="0"/>
                        </a:xfrm>
                        <a:prstGeom prst="line">
                          <a:avLst/>
                        </a:prstGeom>
                        <a:ln w="38100">
                          <a:solidFill>
                            <a:srgbClr val="3E54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7758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555.0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4pwawgEAAN8DAAAOAAAAZHJzL2Uyb0RvYy54bWysU8tu2zAQvAfoPxC815LiPAXLOSRNL0Eb&#13;&#10;pM0H0NTSIsAXSNaS/z5LSpaDtgiQIBeKXO7Mzg5Xq5tBK7IDH6Q1Da0WJSVguG2l2Tb0+ff91ytK&#13;&#10;QmSmZcoaaOgeAr1ZfzlZ9a6GU9tZ1YInSGJC3buGdjG6uigC70CzsLAODF4K6zWLePTbovWsR3at&#13;&#10;itOyvCh661vnLYcQMHo3XtJ15hcCePwpRIBIVENRW8yrz+smrcV6xeqtZ66TfJLBPqBCM2mw6Ex1&#13;&#10;xyIjf7z8h0pL7m2wIi641YUVQnLIPWA3VflXN7865iD3guYEN9sUPo+W/9jdmkePNvQu1ME9+tTF&#13;&#10;ILxOX9RHhmzWfjYLhkg4Bi/Ls+tqeU4JP9wVR6DzIX4Hq0naNFRJk/pgNds9hIjFMPWQksLKkL6h&#13;&#10;y6uqLHNasEq291KpdBn8dnOrPNkxfMPlt/Ozi2V6NqR4lYYnZTB47CLv4l7BWOAJBJEt6q7GCmnA&#13;&#10;YKZlnIOJ1cSrDGYnmEAJM3CS9hZwyk9QyMP3HvCMyJWtiTNYS2P9/2TH4SBZjPkHB8a+kwUb2+7z&#13;&#10;+2ZrcIqyc9PEpzF9fc7w43+5fgEAAP//AwBQSwMEFAAGAAgAAAAhAH5GRajdAAAACgEAAA8AAABk&#13;&#10;cnMvZG93bnJldi54bWxMj81uwjAQhO+V+g7WVuJWnNCqKiEOQkU9IE4N9L7Emx81XkexDeHtMb20&#13;&#10;l5V2RzM7X76eTC/ONLrOsoJ0noAgrqzuuFFwPHw+v4NwHlljb5kUXMnBunh8yDHT9sJfdC59I2II&#13;&#10;uwwVtN4PmZSuasmgm9uBOGq1HQ36uI6N1CNeYrjp5SJJ3qTBjuOHFgf6aKn6KYNRUB82ofoOzUtt&#13;&#10;Xve63O6W4YpeqdnTtF3FsVmB8DT5PwfcGWJ/KGKxkw2snegVRBqvYLEEcRfTNElBnH4Pssjlf4Ti&#13;&#10;BgAA//8DAFBLAQItABQABgAIAAAAIQC2gziS/gAAAOEBAAATAAAAAAAAAAAAAAAAAAAAAABbQ29u&#13;&#10;dGVudF9UeXBlc10ueG1sUEsBAi0AFAAGAAgAAAAhADj9If/WAAAAlAEAAAsAAAAAAAAAAAAAAAAA&#13;&#10;LwEAAF9yZWxzLy5yZWxzUEsBAi0AFAAGAAgAAAAhAFTinBrCAQAA3wMAAA4AAAAAAAAAAAAAAAAA&#13;&#10;LgIAAGRycy9lMm9Eb2MueG1sUEsBAi0AFAAGAAgAAAAhAH5GRajdAAAACgEAAA8AAAAAAAAAAAAA&#13;&#10;AAAAHAQAAGRycy9kb3ducmV2LnhtbFBLBQYAAAAABAAEAPMAAAAmBQAAAAA=&#13;&#10;" strokecolor="#3e5463" strokeweight="3pt">
                <v:stroke joinstyle="miter"/>
                <w10:wrap anchorx="margin"/>
              </v:line>
            </w:pict>
          </mc:Fallback>
        </mc:AlternateContent>
      </w:r>
    </w:p>
    <w:p w14:paraId="743F7EDC" w14:textId="77777777" w:rsidR="005C6E36" w:rsidRPr="000917A9" w:rsidRDefault="005C6E36" w:rsidP="00801D7C">
      <w:pPr>
        <w:spacing w:after="80" w:line="240" w:lineRule="auto"/>
        <w:rPr>
          <w:rFonts w:ascii="Tw Cen MT" w:hAnsi="Tw Cen MT" w:cs="Times New Roman"/>
          <w:b/>
          <w:bCs/>
          <w:sz w:val="26"/>
          <w:szCs w:val="26"/>
        </w:rPr>
      </w:pPr>
      <w:r w:rsidRPr="000917A9">
        <w:rPr>
          <w:rFonts w:ascii="Tw Cen MT" w:hAnsi="Tw Cen MT" w:cs="Times New Roman"/>
          <w:b/>
          <w:bCs/>
          <w:sz w:val="26"/>
          <w:szCs w:val="26"/>
        </w:rPr>
        <w:t>Notes for Instructor:</w:t>
      </w:r>
    </w:p>
    <w:p w14:paraId="6E29DF86" w14:textId="2C5C2E57" w:rsidR="009B34D8" w:rsidRPr="000917A9" w:rsidRDefault="005C6E36" w:rsidP="009B34D8">
      <w:pPr>
        <w:pStyle w:val="ListParagraph"/>
        <w:numPr>
          <w:ilvl w:val="0"/>
          <w:numId w:val="10"/>
        </w:numPr>
        <w:spacing w:after="0" w:line="240" w:lineRule="auto"/>
        <w:rPr>
          <w:rFonts w:ascii="Tw Cen MT" w:hAnsi="Tw Cen MT" w:cs="Times New Roman"/>
          <w:sz w:val="24"/>
          <w:szCs w:val="24"/>
        </w:rPr>
      </w:pPr>
      <w:r w:rsidRPr="000917A9">
        <w:rPr>
          <w:rFonts w:ascii="Tw Cen MT" w:hAnsi="Tw Cen MT" w:cs="Times New Roman"/>
          <w:sz w:val="24"/>
          <w:szCs w:val="24"/>
        </w:rPr>
        <w:t>We really want students understanding the “why” behind ISSAQ</w:t>
      </w:r>
      <w:r w:rsidR="009B34D8" w:rsidRPr="000917A9">
        <w:rPr>
          <w:rFonts w:ascii="Tw Cen MT" w:hAnsi="Tw Cen MT" w:cs="Times New Roman"/>
          <w:sz w:val="24"/>
          <w:szCs w:val="24"/>
        </w:rPr>
        <w:t xml:space="preserve"> and </w:t>
      </w:r>
      <w:r w:rsidRPr="000917A9">
        <w:rPr>
          <w:rFonts w:ascii="Tw Cen MT" w:hAnsi="Tw Cen MT" w:cs="Times New Roman"/>
          <w:sz w:val="24"/>
          <w:szCs w:val="24"/>
        </w:rPr>
        <w:t xml:space="preserve">why </w:t>
      </w:r>
      <w:r w:rsidR="009B34D8" w:rsidRPr="000917A9">
        <w:rPr>
          <w:rFonts w:ascii="Tw Cen MT" w:hAnsi="Tw Cen MT" w:cs="Times New Roman"/>
          <w:sz w:val="24"/>
          <w:szCs w:val="24"/>
        </w:rPr>
        <w:t xml:space="preserve">noncognitive skills are </w:t>
      </w:r>
      <w:r w:rsidRPr="000917A9">
        <w:rPr>
          <w:rFonts w:ascii="Tw Cen MT" w:hAnsi="Tw Cen MT" w:cs="Times New Roman"/>
          <w:sz w:val="24"/>
          <w:szCs w:val="24"/>
        </w:rPr>
        <w:t xml:space="preserve">such a valuable topic </w:t>
      </w:r>
      <w:r w:rsidR="009B34D8" w:rsidRPr="000917A9">
        <w:rPr>
          <w:rFonts w:ascii="Tw Cen MT" w:hAnsi="Tw Cen MT" w:cs="Times New Roman"/>
          <w:sz w:val="24"/>
          <w:szCs w:val="24"/>
        </w:rPr>
        <w:t>for</w:t>
      </w:r>
      <w:r w:rsidRPr="000917A9">
        <w:rPr>
          <w:rFonts w:ascii="Tw Cen MT" w:hAnsi="Tw Cen MT" w:cs="Times New Roman"/>
          <w:sz w:val="24"/>
          <w:szCs w:val="24"/>
        </w:rPr>
        <w:t xml:space="preserve"> their time at </w:t>
      </w:r>
      <w:r w:rsidR="007718B7" w:rsidRPr="000917A9">
        <w:rPr>
          <w:rFonts w:ascii="Tw Cen MT" w:hAnsi="Tw Cen MT" w:cs="Times New Roman"/>
          <w:sz w:val="24"/>
          <w:szCs w:val="24"/>
        </w:rPr>
        <w:t>*INST*</w:t>
      </w:r>
      <w:r w:rsidRPr="000917A9">
        <w:rPr>
          <w:rFonts w:ascii="Tw Cen MT" w:hAnsi="Tw Cen MT" w:cs="Times New Roman"/>
          <w:sz w:val="24"/>
          <w:szCs w:val="24"/>
        </w:rPr>
        <w:t>.</w:t>
      </w:r>
    </w:p>
    <w:p w14:paraId="7D7CCDA7" w14:textId="594EACD1" w:rsidR="00F21AA5" w:rsidRPr="000917A9" w:rsidRDefault="00F21AA5" w:rsidP="00F21AA5">
      <w:pPr>
        <w:pStyle w:val="ListParagraph"/>
        <w:numPr>
          <w:ilvl w:val="0"/>
          <w:numId w:val="10"/>
        </w:numPr>
        <w:spacing w:after="0" w:line="240" w:lineRule="auto"/>
        <w:rPr>
          <w:rFonts w:ascii="Tw Cen MT" w:hAnsi="Tw Cen MT" w:cstheme="minorHAnsi"/>
          <w:sz w:val="20"/>
          <w:szCs w:val="20"/>
        </w:rPr>
      </w:pPr>
      <w:r w:rsidRPr="000917A9">
        <w:rPr>
          <w:rFonts w:ascii="Tw Cen MT" w:hAnsi="Tw Cen MT" w:cs="Times New Roman"/>
          <w:sz w:val="24"/>
          <w:szCs w:val="24"/>
        </w:rPr>
        <w:t xml:space="preserve">To learn more about the ISSAQ-SS as well as the noncognitive factors it measures, visit the </w:t>
      </w:r>
      <w:hyperlink r:id="rId6" w:history="1">
        <w:r w:rsidR="000E2B4F">
          <w:rPr>
            <w:rStyle w:val="Hyperlink"/>
            <w:rFonts w:ascii="Tw Cen MT" w:hAnsi="Tw Cen MT" w:cs="Times New Roman"/>
            <w:sz w:val="24"/>
            <w:szCs w:val="24"/>
          </w:rPr>
          <w:t>*INST* ISSAQ Faculty/Staff Resource Hub</w:t>
        </w:r>
      </w:hyperlink>
      <w:r w:rsidR="0026371C">
        <w:rPr>
          <w:rFonts w:ascii="Tw Cen MT" w:hAnsi="Tw Cen MT" w:cs="Times New Roman"/>
          <w:sz w:val="24"/>
          <w:szCs w:val="24"/>
        </w:rPr>
        <w:t>.</w:t>
      </w:r>
    </w:p>
    <w:p w14:paraId="26A36D3D" w14:textId="3A999D9E" w:rsidR="00B35505" w:rsidRPr="000917A9" w:rsidRDefault="00B35505" w:rsidP="00B35505">
      <w:pPr>
        <w:pStyle w:val="ListParagraph"/>
        <w:numPr>
          <w:ilvl w:val="0"/>
          <w:numId w:val="10"/>
        </w:numPr>
        <w:spacing w:after="0" w:line="240" w:lineRule="auto"/>
        <w:rPr>
          <w:rFonts w:ascii="Tw Cen MT" w:hAnsi="Tw Cen MT" w:cs="Times New Roman"/>
          <w:sz w:val="24"/>
          <w:szCs w:val="24"/>
        </w:rPr>
      </w:pPr>
      <w:r w:rsidRPr="000917A9">
        <w:rPr>
          <w:rFonts w:ascii="Tw Cen MT" w:hAnsi="Tw Cen MT" w:cs="Times New Roman"/>
          <w:sz w:val="24"/>
          <w:szCs w:val="24"/>
        </w:rPr>
        <w:t>Be sure to check the note</w:t>
      </w:r>
      <w:r w:rsidR="00CF1B9C" w:rsidRPr="000917A9">
        <w:rPr>
          <w:rFonts w:ascii="Tw Cen MT" w:hAnsi="Tw Cen MT" w:cs="Times New Roman"/>
          <w:sz w:val="24"/>
          <w:szCs w:val="24"/>
        </w:rPr>
        <w:t>s</w:t>
      </w:r>
      <w:r w:rsidRPr="000917A9">
        <w:rPr>
          <w:rFonts w:ascii="Tw Cen MT" w:hAnsi="Tw Cen MT" w:cs="Times New Roman"/>
          <w:sz w:val="24"/>
          <w:szCs w:val="24"/>
        </w:rPr>
        <w:t xml:space="preserve"> section of each slide </w:t>
      </w:r>
      <w:r w:rsidR="00370F17" w:rsidRPr="000917A9">
        <w:rPr>
          <w:rFonts w:ascii="Tw Cen MT" w:hAnsi="Tw Cen MT" w:cs="Times New Roman"/>
          <w:sz w:val="24"/>
          <w:szCs w:val="24"/>
        </w:rPr>
        <w:t xml:space="preserve">in the accompanying slide deck </w:t>
      </w:r>
      <w:r w:rsidRPr="000917A9">
        <w:rPr>
          <w:rFonts w:ascii="Tw Cen MT" w:hAnsi="Tw Cen MT" w:cs="Times New Roman"/>
          <w:sz w:val="24"/>
          <w:szCs w:val="24"/>
        </w:rPr>
        <w:t xml:space="preserve">for additional information and </w:t>
      </w:r>
      <w:r w:rsidR="00370F17" w:rsidRPr="000917A9">
        <w:rPr>
          <w:rFonts w:ascii="Tw Cen MT" w:hAnsi="Tw Cen MT" w:cs="Times New Roman"/>
          <w:sz w:val="24"/>
          <w:szCs w:val="24"/>
        </w:rPr>
        <w:t>suggested</w:t>
      </w:r>
      <w:r w:rsidRPr="000917A9">
        <w:rPr>
          <w:rFonts w:ascii="Tw Cen MT" w:hAnsi="Tw Cen MT" w:cs="Times New Roman"/>
          <w:sz w:val="24"/>
          <w:szCs w:val="24"/>
        </w:rPr>
        <w:t xml:space="preserve"> talking points </w:t>
      </w:r>
      <w:r w:rsidR="00B04142" w:rsidRPr="000917A9">
        <w:rPr>
          <w:rFonts w:ascii="Tw Cen MT" w:hAnsi="Tw Cen MT" w:cs="Times New Roman"/>
          <w:sz w:val="24"/>
          <w:szCs w:val="24"/>
        </w:rPr>
        <w:t>(</w:t>
      </w:r>
      <w:r w:rsidR="00B04142" w:rsidRPr="000917A9">
        <w:rPr>
          <w:rFonts w:ascii="Tw Cen MT" w:hAnsi="Tw Cen MT" w:cs="Times New Roman"/>
          <w:i/>
          <w:iCs/>
          <w:sz w:val="24"/>
          <w:szCs w:val="24"/>
        </w:rPr>
        <w:t>italicized</w:t>
      </w:r>
      <w:r w:rsidR="00B04142" w:rsidRPr="000917A9">
        <w:rPr>
          <w:rFonts w:ascii="Tw Cen MT" w:hAnsi="Tw Cen MT" w:cs="Times New Roman"/>
          <w:sz w:val="24"/>
          <w:szCs w:val="24"/>
        </w:rPr>
        <w:t>).</w:t>
      </w:r>
    </w:p>
    <w:p w14:paraId="20191FD4" w14:textId="77777777" w:rsidR="00770AE2" w:rsidRPr="000917A9" w:rsidRDefault="00770AE2" w:rsidP="00770AE2">
      <w:pPr>
        <w:spacing w:after="0" w:line="240" w:lineRule="auto"/>
        <w:ind w:left="360"/>
        <w:rPr>
          <w:rFonts w:ascii="Tw Cen MT" w:hAnsi="Tw Cen MT" w:cstheme="minorHAnsi"/>
          <w:sz w:val="20"/>
          <w:szCs w:val="20"/>
        </w:rPr>
      </w:pPr>
    </w:p>
    <w:p w14:paraId="11BD3785" w14:textId="77777777" w:rsidR="005C6E36" w:rsidRPr="000917A9" w:rsidRDefault="005C6E36" w:rsidP="005C6E36">
      <w:pPr>
        <w:spacing w:after="0" w:line="240" w:lineRule="auto"/>
        <w:rPr>
          <w:rFonts w:ascii="Tw Cen MT" w:hAnsi="Tw Cen MT" w:cstheme="minorHAnsi"/>
          <w:sz w:val="20"/>
          <w:szCs w:val="20"/>
        </w:rPr>
      </w:pPr>
      <w:r w:rsidRPr="000917A9">
        <w:rPr>
          <w:rFonts w:ascii="Tw Cen MT" w:hAnsi="Tw Cen MT"/>
          <w:noProof/>
          <w:color w:val="3E5463"/>
          <w:sz w:val="28"/>
          <w:szCs w:val="28"/>
        </w:rPr>
        <mc:AlternateContent>
          <mc:Choice Requires="wps">
            <w:drawing>
              <wp:anchor distT="0" distB="0" distL="114300" distR="114300" simplePos="0" relativeHeight="251661312" behindDoc="0" locked="0" layoutInCell="1" allowOverlap="1" wp14:anchorId="43229DAC" wp14:editId="4F015721">
                <wp:simplePos x="0" y="0"/>
                <wp:positionH relativeFrom="margin">
                  <wp:posOffset>0</wp:posOffset>
                </wp:positionH>
                <wp:positionV relativeFrom="paragraph">
                  <wp:posOffset>37952</wp:posOffset>
                </wp:positionV>
                <wp:extent cx="7049135" cy="0"/>
                <wp:effectExtent l="0" t="12700" r="37465" b="25400"/>
                <wp:wrapNone/>
                <wp:docPr id="2048931791" name="Straight Connector 3"/>
                <wp:cNvGraphicFramePr/>
                <a:graphic xmlns:a="http://schemas.openxmlformats.org/drawingml/2006/main">
                  <a:graphicData uri="http://schemas.microsoft.com/office/word/2010/wordprocessingShape">
                    <wps:wsp>
                      <wps:cNvCnPr/>
                      <wps:spPr>
                        <a:xfrm>
                          <a:off x="0" y="0"/>
                          <a:ext cx="7049135" cy="0"/>
                        </a:xfrm>
                        <a:prstGeom prst="line">
                          <a:avLst/>
                        </a:prstGeom>
                        <a:ln w="38100">
                          <a:solidFill>
                            <a:srgbClr val="3E54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7A4F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pt" to="555.05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4pwawgEAAN8DAAAOAAAAZHJzL2Uyb0RvYy54bWysU8tu2zAQvAfoPxC815LiPAXLOSRNL0Eb&#13;&#10;pM0H0NTSIsAXSNaS/z5LSpaDtgiQIBeKXO7Mzg5Xq5tBK7IDH6Q1Da0WJSVguG2l2Tb0+ff91ytK&#13;&#10;QmSmZcoaaOgeAr1ZfzlZ9a6GU9tZ1YInSGJC3buGdjG6uigC70CzsLAODF4K6zWLePTbovWsR3at&#13;&#10;itOyvCh661vnLYcQMHo3XtJ15hcCePwpRIBIVENRW8yrz+smrcV6xeqtZ66TfJLBPqBCM2mw6Ex1&#13;&#10;xyIjf7z8h0pL7m2wIi641YUVQnLIPWA3VflXN7865iD3guYEN9sUPo+W/9jdmkePNvQu1ME9+tTF&#13;&#10;ILxOX9RHhmzWfjYLhkg4Bi/Ls+tqeU4JP9wVR6DzIX4Hq0naNFRJk/pgNds9hIjFMPWQksLKkL6h&#13;&#10;y6uqLHNasEq291KpdBn8dnOrPNkxfMPlt/Ozi2V6NqR4lYYnZTB47CLv4l7BWOAJBJEt6q7GCmnA&#13;&#10;YKZlnIOJ1cSrDGYnmEAJM3CS9hZwyk9QyMP3HvCMyJWtiTNYS2P9/2TH4SBZjPkHB8a+kwUb2+7z&#13;&#10;+2ZrcIqyc9PEpzF9fc7w43+5fgEAAP//AwBQSwMEFAAGAAgAAAAhAP4DaLPcAAAACgEAAA8AAABk&#13;&#10;cnMvZG93bnJldi54bWxMj09PwzAMxe9IfIfIk7ixtIAm6JpOExMHxIkO7l7j/tEap2rSrfv2eFzg&#13;&#10;Yst+8vP75ZvZ9epEY+g8G0iXCSjiytuOGwNf+7f7Z1AhIlvsPZOBCwXYFLc3OWbWn/mTTmVslJhw&#13;&#10;yNBAG+OQaR2qlhyGpR+IRav96DDKODbajngWc9frhyRZaYcdy4cWB3ptqTqWkzNQ77dT9T01j7V7&#13;&#10;+rDl7v1lumA05m4x79ZStmtQkeb4dwFXBskPhQQ7+IltUL0BoYkGVtKuYpomKajD70IXuf6PUPwA&#13;&#10;AAD//wMAUEsBAi0AFAAGAAgAAAAhALaDOJL+AAAA4QEAABMAAAAAAAAAAAAAAAAAAAAAAFtDb250&#13;&#10;ZW50X1R5cGVzXS54bWxQSwECLQAUAAYACAAAACEAOP0h/9YAAACUAQAACwAAAAAAAAAAAAAAAAAv&#13;&#10;AQAAX3JlbHMvLnJlbHNQSwECLQAUAAYACAAAACEAVOKcGsIBAADfAwAADgAAAAAAAAAAAAAAAAAu&#13;&#10;AgAAZHJzL2Uyb0RvYy54bWxQSwECLQAUAAYACAAAACEA/gNos9wAAAAKAQAADwAAAAAAAAAAAAAA&#13;&#10;AAAcBAAAZHJzL2Rvd25yZXYueG1sUEsFBgAAAAAEAAQA8wAAACUFAAAAAA==&#13;&#10;" strokecolor="#3e5463" strokeweight="3pt">
                <v:stroke joinstyle="miter"/>
                <w10:wrap anchorx="margin"/>
              </v:line>
            </w:pict>
          </mc:Fallback>
        </mc:AlternateContent>
      </w:r>
    </w:p>
    <w:p w14:paraId="2307A27D" w14:textId="77777777" w:rsidR="005C6E36" w:rsidRPr="000917A9" w:rsidRDefault="005C6E36" w:rsidP="005C6E36">
      <w:pPr>
        <w:spacing w:after="0" w:line="240" w:lineRule="auto"/>
        <w:rPr>
          <w:rFonts w:ascii="Tw Cen MT" w:hAnsi="Tw Cen MT" w:cs="Times New Roman"/>
          <w:b/>
          <w:bCs/>
          <w:sz w:val="36"/>
          <w:szCs w:val="36"/>
        </w:rPr>
      </w:pPr>
    </w:p>
    <w:p w14:paraId="1123D791" w14:textId="77777777" w:rsidR="005C6E36" w:rsidRPr="000917A9" w:rsidRDefault="005C6E36" w:rsidP="005C6E36">
      <w:pPr>
        <w:spacing w:after="0" w:line="240" w:lineRule="auto"/>
        <w:rPr>
          <w:rFonts w:ascii="Tw Cen MT" w:hAnsi="Tw Cen MT" w:cs="Times New Roman"/>
          <w:b/>
          <w:bCs/>
          <w:sz w:val="28"/>
          <w:szCs w:val="28"/>
        </w:rPr>
      </w:pPr>
    </w:p>
    <w:p w14:paraId="65601F01" w14:textId="77777777" w:rsidR="005C6E36" w:rsidRPr="000917A9" w:rsidRDefault="005C6E36" w:rsidP="005C6E36">
      <w:pPr>
        <w:spacing w:after="0" w:line="240" w:lineRule="auto"/>
        <w:rPr>
          <w:rFonts w:ascii="Tw Cen MT" w:hAnsi="Tw Cen MT" w:cs="Times New Roman"/>
          <w:b/>
          <w:bCs/>
          <w:sz w:val="28"/>
          <w:szCs w:val="28"/>
        </w:rPr>
      </w:pPr>
    </w:p>
    <w:p w14:paraId="0F8D3805" w14:textId="77777777" w:rsidR="005C6E36" w:rsidRPr="000917A9" w:rsidRDefault="005C6E36" w:rsidP="005C6E36">
      <w:pPr>
        <w:spacing w:after="0" w:line="240" w:lineRule="auto"/>
        <w:rPr>
          <w:rFonts w:ascii="Tw Cen MT" w:hAnsi="Tw Cen MT" w:cs="Times New Roman"/>
          <w:b/>
          <w:bCs/>
          <w:sz w:val="28"/>
          <w:szCs w:val="28"/>
        </w:rPr>
      </w:pPr>
    </w:p>
    <w:p w14:paraId="2EE3E6CE" w14:textId="77777777" w:rsidR="005C6E36" w:rsidRPr="000917A9" w:rsidRDefault="005C6E36" w:rsidP="005C6E36">
      <w:pPr>
        <w:spacing w:after="0" w:line="240" w:lineRule="auto"/>
        <w:rPr>
          <w:rFonts w:ascii="Tw Cen MT" w:hAnsi="Tw Cen MT" w:cs="Times New Roman"/>
          <w:b/>
          <w:bCs/>
          <w:sz w:val="28"/>
          <w:szCs w:val="28"/>
        </w:rPr>
      </w:pPr>
    </w:p>
    <w:p w14:paraId="238C0738" w14:textId="77777777" w:rsidR="005C6E36" w:rsidRPr="000917A9" w:rsidRDefault="005C6E36" w:rsidP="005C6E36">
      <w:pPr>
        <w:spacing w:after="0" w:line="240" w:lineRule="auto"/>
        <w:rPr>
          <w:rFonts w:ascii="Tw Cen MT" w:hAnsi="Tw Cen MT" w:cs="Times New Roman"/>
          <w:b/>
          <w:bCs/>
          <w:sz w:val="28"/>
          <w:szCs w:val="28"/>
        </w:rPr>
      </w:pPr>
    </w:p>
    <w:p w14:paraId="19BA7D2A" w14:textId="77777777" w:rsidR="005C6E36" w:rsidRPr="000917A9" w:rsidRDefault="005C6E36" w:rsidP="005C6E36">
      <w:pPr>
        <w:spacing w:after="0" w:line="240" w:lineRule="auto"/>
        <w:rPr>
          <w:rFonts w:ascii="Tw Cen MT" w:hAnsi="Tw Cen MT" w:cs="Times New Roman"/>
          <w:b/>
          <w:bCs/>
          <w:sz w:val="28"/>
          <w:szCs w:val="28"/>
        </w:rPr>
      </w:pPr>
    </w:p>
    <w:p w14:paraId="465F8D89" w14:textId="77777777" w:rsidR="00BE0F78" w:rsidRPr="000917A9" w:rsidRDefault="00BE0F78" w:rsidP="005C6E36">
      <w:pPr>
        <w:spacing w:after="0" w:line="240" w:lineRule="auto"/>
        <w:rPr>
          <w:rFonts w:ascii="Tw Cen MT" w:hAnsi="Tw Cen MT" w:cs="Times New Roman"/>
          <w:b/>
          <w:bCs/>
          <w:sz w:val="26"/>
          <w:szCs w:val="26"/>
        </w:rPr>
      </w:pPr>
    </w:p>
    <w:p w14:paraId="1B101A94" w14:textId="77777777" w:rsidR="000917A9" w:rsidRDefault="000917A9" w:rsidP="00BE0F78">
      <w:pPr>
        <w:spacing w:after="0" w:line="240" w:lineRule="auto"/>
        <w:rPr>
          <w:rFonts w:ascii="Tw Cen MT" w:hAnsi="Tw Cen MT" w:cs="Times New Roman"/>
          <w:b/>
          <w:bCs/>
          <w:sz w:val="26"/>
          <w:szCs w:val="26"/>
        </w:rPr>
      </w:pPr>
    </w:p>
    <w:p w14:paraId="2FE9A192" w14:textId="77777777" w:rsidR="000917A9" w:rsidRDefault="000917A9" w:rsidP="00BE0F78">
      <w:pPr>
        <w:spacing w:after="0" w:line="240" w:lineRule="auto"/>
        <w:rPr>
          <w:rFonts w:ascii="Tw Cen MT" w:hAnsi="Tw Cen MT" w:cs="Times New Roman"/>
          <w:b/>
          <w:bCs/>
          <w:sz w:val="26"/>
          <w:szCs w:val="26"/>
        </w:rPr>
      </w:pPr>
    </w:p>
    <w:p w14:paraId="580AC087" w14:textId="77777777" w:rsidR="000917A9" w:rsidRDefault="000917A9" w:rsidP="00BE0F78">
      <w:pPr>
        <w:spacing w:after="0" w:line="240" w:lineRule="auto"/>
        <w:rPr>
          <w:rFonts w:ascii="Tw Cen MT" w:hAnsi="Tw Cen MT" w:cs="Times New Roman"/>
          <w:b/>
          <w:bCs/>
          <w:sz w:val="26"/>
          <w:szCs w:val="26"/>
        </w:rPr>
      </w:pPr>
    </w:p>
    <w:p w14:paraId="33C28114" w14:textId="77777777" w:rsidR="000917A9" w:rsidRDefault="000917A9" w:rsidP="00BE0F78">
      <w:pPr>
        <w:spacing w:after="0" w:line="240" w:lineRule="auto"/>
        <w:rPr>
          <w:rFonts w:ascii="Tw Cen MT" w:hAnsi="Tw Cen MT" w:cs="Times New Roman"/>
          <w:b/>
          <w:bCs/>
          <w:sz w:val="26"/>
          <w:szCs w:val="26"/>
        </w:rPr>
      </w:pPr>
    </w:p>
    <w:p w14:paraId="504E744E" w14:textId="2F88F241" w:rsidR="00B46A61" w:rsidRPr="000917A9" w:rsidRDefault="005C6E36" w:rsidP="00BE0F78">
      <w:pPr>
        <w:spacing w:after="0" w:line="240" w:lineRule="auto"/>
        <w:rPr>
          <w:rFonts w:ascii="Tw Cen MT" w:hAnsi="Tw Cen MT" w:cs="Times New Roman"/>
          <w:b/>
          <w:bCs/>
          <w:sz w:val="36"/>
          <w:szCs w:val="36"/>
        </w:rPr>
      </w:pPr>
      <w:r w:rsidRPr="000917A9">
        <w:rPr>
          <w:rFonts w:ascii="Tw Cen MT" w:hAnsi="Tw Cen MT" w:cs="Times New Roman"/>
          <w:b/>
          <w:bCs/>
          <w:sz w:val="36"/>
          <w:szCs w:val="36"/>
        </w:rPr>
        <w:lastRenderedPageBreak/>
        <w:t>Discussion Prompts &amp; Activity Instructions</w:t>
      </w:r>
    </w:p>
    <w:p w14:paraId="5CAA52E3" w14:textId="77777777" w:rsidR="00BE0F78" w:rsidRPr="000917A9" w:rsidRDefault="00BE0F78" w:rsidP="00BE0F78">
      <w:pPr>
        <w:spacing w:after="0" w:line="240" w:lineRule="auto"/>
        <w:rPr>
          <w:rFonts w:ascii="Tw Cen MT" w:hAnsi="Tw Cen MT" w:cs="Times New Roman"/>
          <w:b/>
          <w:bCs/>
          <w:sz w:val="26"/>
          <w:szCs w:val="26"/>
        </w:rPr>
      </w:pPr>
    </w:p>
    <w:p w14:paraId="2B5E0E9F" w14:textId="6FAEC257" w:rsidR="00B46A61" w:rsidRPr="000917A9" w:rsidRDefault="00B46A61" w:rsidP="00801D7C">
      <w:pPr>
        <w:spacing w:after="80"/>
        <w:rPr>
          <w:rFonts w:ascii="Tw Cen MT" w:hAnsi="Tw Cen MT" w:cs="Times New Roman"/>
          <w:b/>
          <w:bCs/>
          <w:sz w:val="26"/>
          <w:szCs w:val="26"/>
        </w:rPr>
      </w:pPr>
      <w:r w:rsidRPr="000917A9">
        <w:rPr>
          <w:rFonts w:ascii="Tw Cen MT" w:hAnsi="Tw Cen MT" w:cs="Times New Roman"/>
          <w:b/>
          <w:bCs/>
          <w:sz w:val="26"/>
          <w:szCs w:val="26"/>
        </w:rPr>
        <w:t>Envisioning Success Activity</w:t>
      </w:r>
    </w:p>
    <w:p w14:paraId="137A88D4" w14:textId="676628DB" w:rsidR="00B35505" w:rsidRPr="000917A9" w:rsidRDefault="00B46A61" w:rsidP="00801D7C">
      <w:pPr>
        <w:pStyle w:val="ListParagraph"/>
        <w:numPr>
          <w:ilvl w:val="0"/>
          <w:numId w:val="13"/>
        </w:numPr>
        <w:spacing w:after="0"/>
        <w:rPr>
          <w:rFonts w:ascii="Tw Cen MT" w:hAnsi="Tw Cen MT" w:cs="Times New Roman"/>
          <w:sz w:val="24"/>
          <w:szCs w:val="24"/>
        </w:rPr>
      </w:pPr>
      <w:r w:rsidRPr="000917A9">
        <w:rPr>
          <w:rFonts w:ascii="Tw Cen MT" w:hAnsi="Tw Cen MT" w:cs="Times New Roman"/>
          <w:b/>
          <w:bCs/>
          <w:sz w:val="24"/>
          <w:szCs w:val="24"/>
        </w:rPr>
        <w:t>Overview:</w:t>
      </w:r>
      <w:r w:rsidRPr="000917A9">
        <w:rPr>
          <w:rFonts w:ascii="Tw Cen MT" w:hAnsi="Tw Cen MT" w:cs="Times New Roman"/>
          <w:sz w:val="24"/>
          <w:szCs w:val="24"/>
        </w:rPr>
        <w:t xml:space="preserve"> The goal of this </w:t>
      </w:r>
      <w:r w:rsidR="009B34D8" w:rsidRPr="000917A9">
        <w:rPr>
          <w:rFonts w:ascii="Tw Cen MT" w:hAnsi="Tw Cen MT" w:cs="Times New Roman"/>
          <w:sz w:val="24"/>
          <w:szCs w:val="24"/>
        </w:rPr>
        <w:t>brief reflection exercise</w:t>
      </w:r>
      <w:r w:rsidRPr="000917A9">
        <w:rPr>
          <w:rFonts w:ascii="Tw Cen MT" w:hAnsi="Tw Cen MT" w:cs="Times New Roman"/>
          <w:sz w:val="24"/>
          <w:szCs w:val="24"/>
        </w:rPr>
        <w:t xml:space="preserve"> is to get students thinking about what success looks/feels like—not just at the end when they’ve achieved their goals, but day-to-day as they’re working towards those goals. This will serve as a primer for the discussion</w:t>
      </w:r>
      <w:r w:rsidR="009B34D8" w:rsidRPr="000917A9">
        <w:rPr>
          <w:rFonts w:ascii="Tw Cen MT" w:hAnsi="Tw Cen MT" w:cs="Times New Roman"/>
          <w:sz w:val="24"/>
          <w:szCs w:val="24"/>
        </w:rPr>
        <w:t xml:space="preserve"> that follows</w:t>
      </w:r>
      <w:r w:rsidRPr="000917A9">
        <w:rPr>
          <w:rFonts w:ascii="Tw Cen MT" w:hAnsi="Tw Cen MT" w:cs="Times New Roman"/>
          <w:sz w:val="24"/>
          <w:szCs w:val="24"/>
        </w:rPr>
        <w:t xml:space="preserve"> on the importance of noncognitive skills</w:t>
      </w:r>
      <w:r w:rsidR="009B34D8" w:rsidRPr="000917A9">
        <w:rPr>
          <w:rFonts w:ascii="Tw Cen MT" w:hAnsi="Tw Cen MT" w:cs="Times New Roman"/>
          <w:sz w:val="24"/>
          <w:szCs w:val="24"/>
        </w:rPr>
        <w:t>.</w:t>
      </w:r>
    </w:p>
    <w:p w14:paraId="57ADA342" w14:textId="77777777" w:rsidR="00D6235A" w:rsidRPr="000917A9" w:rsidRDefault="00B35505" w:rsidP="00D6235A">
      <w:pPr>
        <w:pStyle w:val="ListParagraph"/>
        <w:numPr>
          <w:ilvl w:val="0"/>
          <w:numId w:val="13"/>
        </w:numPr>
        <w:rPr>
          <w:rFonts w:ascii="Tw Cen MT" w:hAnsi="Tw Cen MT" w:cs="Times New Roman"/>
          <w:b/>
          <w:bCs/>
          <w:sz w:val="24"/>
          <w:szCs w:val="24"/>
        </w:rPr>
      </w:pPr>
      <w:r w:rsidRPr="000917A9">
        <w:rPr>
          <w:rFonts w:ascii="Tw Cen MT" w:hAnsi="Tw Cen MT" w:cs="Times New Roman"/>
          <w:b/>
          <w:bCs/>
          <w:sz w:val="24"/>
          <w:szCs w:val="24"/>
        </w:rPr>
        <w:t>Activity</w:t>
      </w:r>
      <w:r w:rsidR="00F067F8" w:rsidRPr="000917A9">
        <w:rPr>
          <w:rFonts w:ascii="Tw Cen MT" w:hAnsi="Tw Cen MT" w:cs="Times New Roman"/>
          <w:b/>
          <w:bCs/>
          <w:sz w:val="24"/>
          <w:szCs w:val="24"/>
        </w:rPr>
        <w:t xml:space="preserve"> Guide</w:t>
      </w:r>
      <w:r w:rsidRPr="000917A9">
        <w:rPr>
          <w:rFonts w:ascii="Tw Cen MT" w:hAnsi="Tw Cen MT" w:cs="Times New Roman"/>
          <w:b/>
          <w:bCs/>
          <w:sz w:val="24"/>
          <w:szCs w:val="24"/>
        </w:rPr>
        <w:t>:</w:t>
      </w:r>
    </w:p>
    <w:p w14:paraId="1F81A8B0" w14:textId="77777777" w:rsidR="00D6235A" w:rsidRPr="000917A9" w:rsidRDefault="00B35505" w:rsidP="00D6235A">
      <w:pPr>
        <w:pStyle w:val="ListParagraph"/>
        <w:numPr>
          <w:ilvl w:val="1"/>
          <w:numId w:val="13"/>
        </w:numPr>
        <w:rPr>
          <w:rFonts w:ascii="Tw Cen MT" w:hAnsi="Tw Cen MT" w:cs="Times New Roman"/>
          <w:b/>
          <w:bCs/>
          <w:sz w:val="24"/>
          <w:szCs w:val="24"/>
        </w:rPr>
      </w:pPr>
      <w:r w:rsidRPr="000917A9">
        <w:rPr>
          <w:rFonts w:ascii="Tw Cen MT" w:hAnsi="Tw Cen MT" w:cs="Times New Roman"/>
          <w:sz w:val="24"/>
          <w:szCs w:val="24"/>
        </w:rPr>
        <w:t>On Your Own (2 minutes): Close your eyes and envision yourself a year from now succeeding in college (however you define “success”). What would a typical day/week look like?</w:t>
      </w:r>
    </w:p>
    <w:p w14:paraId="29E1FB96" w14:textId="77777777" w:rsidR="00D6235A" w:rsidRPr="000917A9" w:rsidRDefault="00B35505" w:rsidP="00D6235A">
      <w:pPr>
        <w:pStyle w:val="ListParagraph"/>
        <w:numPr>
          <w:ilvl w:val="2"/>
          <w:numId w:val="13"/>
        </w:numPr>
        <w:rPr>
          <w:rFonts w:ascii="Tw Cen MT" w:hAnsi="Tw Cen MT" w:cs="Times New Roman"/>
          <w:b/>
          <w:bCs/>
          <w:sz w:val="24"/>
          <w:szCs w:val="24"/>
        </w:rPr>
      </w:pPr>
      <w:r w:rsidRPr="000917A9">
        <w:rPr>
          <w:rFonts w:ascii="Tw Cen MT" w:hAnsi="Tw Cen MT" w:cs="Times New Roman"/>
          <w:sz w:val="24"/>
          <w:szCs w:val="24"/>
        </w:rPr>
        <w:t>Where are you?</w:t>
      </w:r>
    </w:p>
    <w:p w14:paraId="63F55484" w14:textId="77777777" w:rsidR="00D6235A" w:rsidRPr="000917A9" w:rsidRDefault="00B35505" w:rsidP="00D6235A">
      <w:pPr>
        <w:pStyle w:val="ListParagraph"/>
        <w:numPr>
          <w:ilvl w:val="2"/>
          <w:numId w:val="13"/>
        </w:numPr>
        <w:rPr>
          <w:rFonts w:ascii="Tw Cen MT" w:hAnsi="Tw Cen MT" w:cs="Times New Roman"/>
          <w:b/>
          <w:bCs/>
          <w:sz w:val="24"/>
          <w:szCs w:val="24"/>
        </w:rPr>
      </w:pPr>
      <w:r w:rsidRPr="000917A9">
        <w:rPr>
          <w:rFonts w:ascii="Tw Cen MT" w:hAnsi="Tw Cen MT" w:cs="Times New Roman"/>
          <w:sz w:val="24"/>
          <w:szCs w:val="24"/>
        </w:rPr>
        <w:t>What are you doing?</w:t>
      </w:r>
    </w:p>
    <w:p w14:paraId="7B4ABA6E" w14:textId="77777777" w:rsidR="00D6235A" w:rsidRPr="000917A9" w:rsidRDefault="00B35505" w:rsidP="00D6235A">
      <w:pPr>
        <w:pStyle w:val="ListParagraph"/>
        <w:numPr>
          <w:ilvl w:val="2"/>
          <w:numId w:val="13"/>
        </w:numPr>
        <w:rPr>
          <w:rFonts w:ascii="Tw Cen MT" w:hAnsi="Tw Cen MT" w:cs="Times New Roman"/>
          <w:b/>
          <w:bCs/>
          <w:sz w:val="24"/>
          <w:szCs w:val="24"/>
        </w:rPr>
      </w:pPr>
      <w:r w:rsidRPr="000917A9">
        <w:rPr>
          <w:rFonts w:ascii="Tw Cen MT" w:hAnsi="Tw Cen MT" w:cs="Times New Roman"/>
          <w:sz w:val="24"/>
          <w:szCs w:val="24"/>
        </w:rPr>
        <w:t>Who are you with?</w:t>
      </w:r>
    </w:p>
    <w:p w14:paraId="1A77395A" w14:textId="77777777" w:rsidR="00D6235A" w:rsidRPr="000917A9" w:rsidRDefault="00B35505" w:rsidP="00D6235A">
      <w:pPr>
        <w:pStyle w:val="ListParagraph"/>
        <w:numPr>
          <w:ilvl w:val="2"/>
          <w:numId w:val="13"/>
        </w:numPr>
        <w:rPr>
          <w:rFonts w:ascii="Tw Cen MT" w:hAnsi="Tw Cen MT" w:cs="Times New Roman"/>
          <w:b/>
          <w:bCs/>
          <w:sz w:val="24"/>
          <w:szCs w:val="24"/>
        </w:rPr>
      </w:pPr>
      <w:r w:rsidRPr="000917A9">
        <w:rPr>
          <w:rFonts w:ascii="Tw Cen MT" w:hAnsi="Tw Cen MT" w:cs="Times New Roman"/>
          <w:sz w:val="24"/>
          <w:szCs w:val="24"/>
        </w:rPr>
        <w:t>How do you feel?</w:t>
      </w:r>
    </w:p>
    <w:p w14:paraId="5E4EDAA5" w14:textId="1F03AD0E" w:rsidR="00B35505" w:rsidRPr="000917A9" w:rsidRDefault="00B35505" w:rsidP="00D6235A">
      <w:pPr>
        <w:pStyle w:val="ListParagraph"/>
        <w:numPr>
          <w:ilvl w:val="1"/>
          <w:numId w:val="13"/>
        </w:numPr>
        <w:rPr>
          <w:rFonts w:ascii="Tw Cen MT" w:hAnsi="Tw Cen MT" w:cs="Times New Roman"/>
          <w:b/>
          <w:bCs/>
          <w:sz w:val="24"/>
          <w:szCs w:val="24"/>
        </w:rPr>
      </w:pPr>
      <w:r w:rsidRPr="000917A9">
        <w:rPr>
          <w:rFonts w:ascii="Tw Cen MT" w:hAnsi="Tw Cen MT" w:cs="Times New Roman"/>
          <w:sz w:val="24"/>
          <w:szCs w:val="24"/>
        </w:rPr>
        <w:t>Whole Class (</w:t>
      </w:r>
      <w:r w:rsidR="009B34D8" w:rsidRPr="000917A9">
        <w:rPr>
          <w:rFonts w:ascii="Tw Cen MT" w:hAnsi="Tw Cen MT" w:cs="Times New Roman"/>
          <w:sz w:val="24"/>
          <w:szCs w:val="24"/>
        </w:rPr>
        <w:t>3</w:t>
      </w:r>
      <w:r w:rsidRPr="000917A9">
        <w:rPr>
          <w:rFonts w:ascii="Tw Cen MT" w:hAnsi="Tw Cen MT" w:cs="Times New Roman"/>
          <w:sz w:val="24"/>
          <w:szCs w:val="24"/>
        </w:rPr>
        <w:t xml:space="preserve"> minutes): </w:t>
      </w:r>
      <w:r w:rsidR="009B34D8" w:rsidRPr="000917A9">
        <w:rPr>
          <w:rFonts w:ascii="Tw Cen MT" w:hAnsi="Tw Cen MT" w:cs="Times New Roman"/>
          <w:sz w:val="24"/>
          <w:szCs w:val="24"/>
        </w:rPr>
        <w:t>Have 2-3 students share</w:t>
      </w:r>
      <w:r w:rsidR="009051DD" w:rsidRPr="000917A9">
        <w:rPr>
          <w:rFonts w:ascii="Tw Cen MT" w:hAnsi="Tw Cen MT" w:cs="Times New Roman"/>
          <w:sz w:val="24"/>
          <w:szCs w:val="24"/>
        </w:rPr>
        <w:t xml:space="preserve"> (as time allows)</w:t>
      </w:r>
      <w:r w:rsidR="009B34D8" w:rsidRPr="000917A9">
        <w:rPr>
          <w:rFonts w:ascii="Tw Cen MT" w:hAnsi="Tw Cen MT" w:cs="Times New Roman"/>
          <w:sz w:val="24"/>
          <w:szCs w:val="24"/>
        </w:rPr>
        <w:t xml:space="preserve">, making sure they focus on answering one or more of the bulleted questions above. </w:t>
      </w:r>
      <w:r w:rsidR="00F949B1" w:rsidRPr="000917A9">
        <w:rPr>
          <w:rFonts w:ascii="Tw Cen MT" w:hAnsi="Tw Cen MT" w:cs="Times New Roman"/>
          <w:sz w:val="24"/>
          <w:szCs w:val="24"/>
        </w:rPr>
        <w:t>To conclude the activity, encourage students to think about success as the result of many small but consistent daily choices and explain how the activity connects to the rest of the lesson (see slide notes).</w:t>
      </w:r>
    </w:p>
    <w:p w14:paraId="077FE0B7" w14:textId="77777777" w:rsidR="00D6235A" w:rsidRPr="000917A9" w:rsidRDefault="00432AAB" w:rsidP="00D6235A">
      <w:pPr>
        <w:pStyle w:val="ListParagraph"/>
        <w:numPr>
          <w:ilvl w:val="0"/>
          <w:numId w:val="13"/>
        </w:numPr>
        <w:rPr>
          <w:rFonts w:ascii="Tw Cen MT" w:hAnsi="Tw Cen MT" w:cs="Times New Roman"/>
          <w:b/>
          <w:bCs/>
          <w:sz w:val="24"/>
          <w:szCs w:val="24"/>
        </w:rPr>
      </w:pPr>
      <w:r w:rsidRPr="000917A9">
        <w:rPr>
          <w:rFonts w:ascii="Tw Cen MT" w:hAnsi="Tw Cen MT" w:cs="Times New Roman"/>
          <w:b/>
          <w:bCs/>
          <w:sz w:val="24"/>
          <w:szCs w:val="24"/>
        </w:rPr>
        <w:t>Facilitation</w:t>
      </w:r>
      <w:r w:rsidR="00B46A61" w:rsidRPr="000917A9">
        <w:rPr>
          <w:rFonts w:ascii="Tw Cen MT" w:hAnsi="Tw Cen MT" w:cs="Times New Roman"/>
          <w:b/>
          <w:bCs/>
          <w:sz w:val="24"/>
          <w:szCs w:val="24"/>
        </w:rPr>
        <w:t xml:space="preserve"> Notes:</w:t>
      </w:r>
    </w:p>
    <w:p w14:paraId="541870ED" w14:textId="1233DC73" w:rsidR="009F3562" w:rsidRPr="000917A9" w:rsidRDefault="00AE3564" w:rsidP="000917A9">
      <w:pPr>
        <w:pStyle w:val="ListParagraph"/>
        <w:numPr>
          <w:ilvl w:val="1"/>
          <w:numId w:val="26"/>
        </w:numPr>
        <w:spacing w:after="0"/>
        <w:rPr>
          <w:rFonts w:ascii="Tw Cen MT" w:hAnsi="Tw Cen MT" w:cs="Times New Roman"/>
          <w:b/>
          <w:bCs/>
          <w:sz w:val="24"/>
          <w:szCs w:val="24"/>
        </w:rPr>
      </w:pPr>
      <w:r w:rsidRPr="000917A9">
        <w:rPr>
          <w:rFonts w:ascii="Tw Cen MT" w:hAnsi="Tw Cen MT" w:cs="Times New Roman"/>
          <w:sz w:val="24"/>
          <w:szCs w:val="24"/>
        </w:rPr>
        <w:t xml:space="preserve">To further connect this activity to the rest of the lesson, call back to the value of thinking about success on a daily/weekly basis when sharing the 12 ISSAQ factors (which all </w:t>
      </w:r>
      <w:r w:rsidR="00312CA2" w:rsidRPr="000917A9">
        <w:rPr>
          <w:rFonts w:ascii="Tw Cen MT" w:hAnsi="Tw Cen MT" w:cs="Times New Roman"/>
          <w:sz w:val="24"/>
          <w:szCs w:val="24"/>
        </w:rPr>
        <w:t xml:space="preserve">relate to students’ day-to-day behaviors, </w:t>
      </w:r>
      <w:r w:rsidR="00570C70" w:rsidRPr="000917A9">
        <w:rPr>
          <w:rFonts w:ascii="Tw Cen MT" w:hAnsi="Tw Cen MT" w:cs="Times New Roman"/>
          <w:sz w:val="24"/>
          <w:szCs w:val="24"/>
        </w:rPr>
        <w:t>strategies, mindsets</w:t>
      </w:r>
      <w:r w:rsidR="00312CA2" w:rsidRPr="000917A9">
        <w:rPr>
          <w:rFonts w:ascii="Tw Cen MT" w:hAnsi="Tw Cen MT" w:cs="Times New Roman"/>
          <w:sz w:val="24"/>
          <w:szCs w:val="24"/>
        </w:rPr>
        <w:t>,</w:t>
      </w:r>
      <w:r w:rsidR="00570C70" w:rsidRPr="000917A9">
        <w:rPr>
          <w:rFonts w:ascii="Tw Cen MT" w:hAnsi="Tw Cen MT" w:cs="Times New Roman"/>
          <w:sz w:val="24"/>
          <w:szCs w:val="24"/>
        </w:rPr>
        <w:t xml:space="preserve"> and </w:t>
      </w:r>
      <w:r w:rsidR="00312CA2" w:rsidRPr="000917A9">
        <w:rPr>
          <w:rFonts w:ascii="Tw Cen MT" w:hAnsi="Tw Cen MT" w:cs="Times New Roman"/>
          <w:sz w:val="24"/>
          <w:szCs w:val="24"/>
        </w:rPr>
        <w:t>emotions).</w:t>
      </w:r>
    </w:p>
    <w:p w14:paraId="219084E5" w14:textId="77777777" w:rsidR="00BE0F78" w:rsidRPr="000917A9" w:rsidRDefault="00BE0F78" w:rsidP="00BE0F78">
      <w:pPr>
        <w:spacing w:after="0"/>
        <w:rPr>
          <w:rFonts w:ascii="Tw Cen MT" w:hAnsi="Tw Cen MT" w:cs="Times New Roman"/>
          <w:b/>
          <w:bCs/>
          <w:sz w:val="24"/>
          <w:szCs w:val="24"/>
        </w:rPr>
      </w:pPr>
    </w:p>
    <w:p w14:paraId="67FB57E2" w14:textId="0D3ABDD0" w:rsidR="009F3562" w:rsidRPr="000917A9" w:rsidRDefault="007C60FC" w:rsidP="00801D7C">
      <w:pPr>
        <w:spacing w:after="80"/>
        <w:rPr>
          <w:rFonts w:ascii="Tw Cen MT" w:hAnsi="Tw Cen MT" w:cs="Times New Roman"/>
          <w:b/>
          <w:bCs/>
          <w:sz w:val="26"/>
          <w:szCs w:val="26"/>
        </w:rPr>
      </w:pPr>
      <w:r w:rsidRPr="000917A9">
        <w:rPr>
          <w:rFonts w:ascii="Tw Cen MT" w:hAnsi="Tw Cen MT" w:cs="Times New Roman"/>
          <w:b/>
          <w:bCs/>
          <w:sz w:val="26"/>
          <w:szCs w:val="26"/>
        </w:rPr>
        <w:t xml:space="preserve">Intro to ISSAQ and </w:t>
      </w:r>
      <w:r w:rsidR="009F3562" w:rsidRPr="000917A9">
        <w:rPr>
          <w:rFonts w:ascii="Tw Cen MT" w:hAnsi="Tw Cen MT" w:cs="Times New Roman"/>
          <w:b/>
          <w:bCs/>
          <w:sz w:val="26"/>
          <w:szCs w:val="26"/>
        </w:rPr>
        <w:t>ISSAQ Administration</w:t>
      </w:r>
    </w:p>
    <w:p w14:paraId="3067611A" w14:textId="729396E9" w:rsidR="009F3562" w:rsidRPr="000917A9" w:rsidRDefault="009F3562" w:rsidP="00D6235A">
      <w:pPr>
        <w:pStyle w:val="ListParagraph"/>
        <w:numPr>
          <w:ilvl w:val="0"/>
          <w:numId w:val="26"/>
        </w:numPr>
        <w:rPr>
          <w:rFonts w:ascii="Tw Cen MT" w:hAnsi="Tw Cen MT" w:cs="Times New Roman"/>
          <w:sz w:val="24"/>
          <w:szCs w:val="24"/>
        </w:rPr>
      </w:pPr>
      <w:r w:rsidRPr="000917A9">
        <w:rPr>
          <w:rFonts w:ascii="Tw Cen MT" w:hAnsi="Tw Cen MT" w:cs="Times New Roman"/>
          <w:b/>
          <w:bCs/>
          <w:sz w:val="24"/>
          <w:szCs w:val="24"/>
        </w:rPr>
        <w:t>Overview:</w:t>
      </w:r>
      <w:r w:rsidRPr="000917A9">
        <w:rPr>
          <w:rFonts w:ascii="Tw Cen MT" w:hAnsi="Tw Cen MT" w:cs="Times New Roman"/>
          <w:sz w:val="24"/>
          <w:szCs w:val="24"/>
        </w:rPr>
        <w:t xml:space="preserve"> </w:t>
      </w:r>
      <w:r w:rsidR="00D6235A" w:rsidRPr="000917A9">
        <w:rPr>
          <w:rFonts w:ascii="Tw Cen MT" w:hAnsi="Tw Cen MT" w:cs="Times New Roman"/>
          <w:sz w:val="24"/>
          <w:szCs w:val="24"/>
        </w:rPr>
        <w:t>Communication plays a key role in promoting valid responses to the ISSAQ</w:t>
      </w:r>
      <w:r w:rsidR="009051DD" w:rsidRPr="000917A9">
        <w:rPr>
          <w:rFonts w:ascii="Tw Cen MT" w:hAnsi="Tw Cen MT" w:cs="Times New Roman"/>
          <w:sz w:val="24"/>
          <w:szCs w:val="24"/>
        </w:rPr>
        <w:t>-SS</w:t>
      </w:r>
      <w:r w:rsidR="00D6235A" w:rsidRPr="000917A9">
        <w:rPr>
          <w:rFonts w:ascii="Tw Cen MT" w:hAnsi="Tw Cen MT" w:cs="Times New Roman"/>
          <w:sz w:val="24"/>
          <w:szCs w:val="24"/>
        </w:rPr>
        <w:t xml:space="preserve">. As this is a low-stakes assessment, students’ perceptions of the survey are critical to ensuring responses are given with effort and honesty. </w:t>
      </w:r>
      <w:r w:rsidR="009051DD" w:rsidRPr="000917A9">
        <w:rPr>
          <w:rFonts w:ascii="Tw Cen MT" w:hAnsi="Tw Cen MT" w:cs="Times New Roman"/>
          <w:sz w:val="24"/>
          <w:szCs w:val="24"/>
        </w:rPr>
        <w:t>Prior to administration (w</w:t>
      </w:r>
      <w:r w:rsidR="00D6235A" w:rsidRPr="000917A9">
        <w:rPr>
          <w:rFonts w:ascii="Tw Cen MT" w:hAnsi="Tw Cen MT" w:cs="Times New Roman"/>
          <w:sz w:val="24"/>
          <w:szCs w:val="24"/>
        </w:rPr>
        <w:t>ith the support of the accompanying slide deck</w:t>
      </w:r>
      <w:r w:rsidR="009051DD" w:rsidRPr="000917A9">
        <w:rPr>
          <w:rFonts w:ascii="Tw Cen MT" w:hAnsi="Tw Cen MT" w:cs="Times New Roman"/>
          <w:sz w:val="24"/>
          <w:szCs w:val="24"/>
        </w:rPr>
        <w:t>)</w:t>
      </w:r>
      <w:r w:rsidR="00D6235A" w:rsidRPr="000917A9">
        <w:rPr>
          <w:rFonts w:ascii="Tw Cen MT" w:hAnsi="Tw Cen MT" w:cs="Times New Roman"/>
          <w:sz w:val="24"/>
          <w:szCs w:val="24"/>
        </w:rPr>
        <w:t xml:space="preserve">, </w:t>
      </w:r>
      <w:r w:rsidR="009051DD" w:rsidRPr="000917A9">
        <w:rPr>
          <w:rFonts w:ascii="Tw Cen MT" w:hAnsi="Tw Cen MT" w:cs="Times New Roman"/>
          <w:sz w:val="24"/>
          <w:szCs w:val="24"/>
        </w:rPr>
        <w:t>we ask that you…</w:t>
      </w:r>
    </w:p>
    <w:p w14:paraId="0A2C0E45" w14:textId="77777777" w:rsidR="00D6235A" w:rsidRPr="000917A9" w:rsidRDefault="00D6235A" w:rsidP="00D6235A">
      <w:pPr>
        <w:pStyle w:val="ListParagraph"/>
        <w:numPr>
          <w:ilvl w:val="1"/>
          <w:numId w:val="18"/>
        </w:numPr>
        <w:rPr>
          <w:rFonts w:ascii="Tw Cen MT" w:hAnsi="Tw Cen MT" w:cs="Times New Roman"/>
          <w:sz w:val="24"/>
          <w:szCs w:val="24"/>
        </w:rPr>
      </w:pPr>
      <w:r w:rsidRPr="000917A9">
        <w:rPr>
          <w:rFonts w:ascii="Tw Cen MT" w:hAnsi="Tw Cen MT" w:cs="Times New Roman"/>
          <w:b/>
          <w:bCs/>
          <w:sz w:val="24"/>
          <w:szCs w:val="24"/>
        </w:rPr>
        <w:t>Communicate the purpose of the survey</w:t>
      </w:r>
      <w:r w:rsidRPr="000917A9">
        <w:rPr>
          <w:rFonts w:ascii="Tw Cen MT" w:hAnsi="Tw Cen MT" w:cs="Times New Roman"/>
          <w:sz w:val="24"/>
          <w:szCs w:val="24"/>
        </w:rPr>
        <w:t xml:space="preserve">: Make sure students understand that this is a survey of their behaviors, mindsets, attitudes, and strategies, used in academic settings. This is not a survey of “readiness” and won’t be used to judge or evaluate them in any way. </w:t>
      </w:r>
    </w:p>
    <w:p w14:paraId="10D184F2" w14:textId="7F1942DD" w:rsidR="00D6235A" w:rsidRPr="000917A9" w:rsidRDefault="00D6235A" w:rsidP="00D6235A">
      <w:pPr>
        <w:pStyle w:val="ListParagraph"/>
        <w:numPr>
          <w:ilvl w:val="1"/>
          <w:numId w:val="18"/>
        </w:numPr>
        <w:rPr>
          <w:rFonts w:ascii="Tw Cen MT" w:hAnsi="Tw Cen MT" w:cs="Times New Roman"/>
          <w:sz w:val="24"/>
          <w:szCs w:val="24"/>
        </w:rPr>
      </w:pPr>
      <w:r w:rsidRPr="000917A9">
        <w:rPr>
          <w:rFonts w:ascii="Tw Cen MT" w:hAnsi="Tw Cen MT" w:cs="Times New Roman"/>
          <w:b/>
          <w:bCs/>
          <w:sz w:val="24"/>
          <w:szCs w:val="24"/>
        </w:rPr>
        <w:t>Explain how the survey will be used</w:t>
      </w:r>
      <w:r w:rsidRPr="000917A9">
        <w:rPr>
          <w:rFonts w:ascii="Tw Cen MT" w:hAnsi="Tw Cen MT" w:cs="Times New Roman"/>
          <w:sz w:val="24"/>
          <w:szCs w:val="24"/>
        </w:rPr>
        <w:t xml:space="preserve">: Explain to students that this survey is used to support them </w:t>
      </w:r>
      <w:r w:rsidR="009051DD" w:rsidRPr="000917A9">
        <w:rPr>
          <w:rFonts w:ascii="Tw Cen MT" w:hAnsi="Tw Cen MT" w:cs="Times New Roman"/>
          <w:sz w:val="24"/>
          <w:szCs w:val="24"/>
        </w:rPr>
        <w:t>(</w:t>
      </w:r>
      <w:r w:rsidRPr="000917A9">
        <w:rPr>
          <w:rFonts w:ascii="Tw Cen MT" w:hAnsi="Tw Cen MT" w:cs="Times New Roman"/>
          <w:sz w:val="24"/>
          <w:szCs w:val="24"/>
        </w:rPr>
        <w:t>and students like them</w:t>
      </w:r>
      <w:r w:rsidR="009051DD" w:rsidRPr="000917A9">
        <w:rPr>
          <w:rFonts w:ascii="Tw Cen MT" w:hAnsi="Tw Cen MT" w:cs="Times New Roman"/>
          <w:sz w:val="24"/>
          <w:szCs w:val="24"/>
        </w:rPr>
        <w:t>)</w:t>
      </w:r>
      <w:r w:rsidRPr="000917A9">
        <w:rPr>
          <w:rFonts w:ascii="Tw Cen MT" w:hAnsi="Tw Cen MT" w:cs="Times New Roman"/>
          <w:sz w:val="24"/>
          <w:szCs w:val="24"/>
        </w:rPr>
        <w:t>, both now and in the future.</w:t>
      </w:r>
    </w:p>
    <w:p w14:paraId="1857B997" w14:textId="4E6F3F56" w:rsidR="00D6235A" w:rsidRPr="000917A9" w:rsidRDefault="00D6235A" w:rsidP="00D6235A">
      <w:pPr>
        <w:pStyle w:val="ListParagraph"/>
        <w:numPr>
          <w:ilvl w:val="1"/>
          <w:numId w:val="18"/>
        </w:numPr>
        <w:rPr>
          <w:rFonts w:ascii="Tw Cen MT" w:hAnsi="Tw Cen MT" w:cs="Times New Roman"/>
          <w:sz w:val="24"/>
          <w:szCs w:val="24"/>
        </w:rPr>
      </w:pPr>
      <w:r w:rsidRPr="000917A9">
        <w:rPr>
          <w:rFonts w:ascii="Tw Cen MT" w:hAnsi="Tw Cen MT" w:cs="Times New Roman"/>
          <w:b/>
          <w:bCs/>
          <w:sz w:val="24"/>
          <w:szCs w:val="24"/>
        </w:rPr>
        <w:t>Assure confidentiality</w:t>
      </w:r>
      <w:r w:rsidRPr="000917A9">
        <w:rPr>
          <w:rFonts w:ascii="Tw Cen MT" w:hAnsi="Tw Cen MT" w:cs="Times New Roman"/>
          <w:sz w:val="24"/>
          <w:szCs w:val="24"/>
        </w:rPr>
        <w:t>: Students who know that access to their individual responses will not be shared and that only trained and pertinent individuals will have access to their data</w:t>
      </w:r>
      <w:r w:rsidR="009051DD" w:rsidRPr="000917A9">
        <w:rPr>
          <w:rFonts w:ascii="Tw Cen MT" w:hAnsi="Tw Cen MT" w:cs="Times New Roman"/>
          <w:sz w:val="24"/>
          <w:szCs w:val="24"/>
        </w:rPr>
        <w:t xml:space="preserve"> are more likely to respond honestly</w:t>
      </w:r>
      <w:r w:rsidRPr="000917A9">
        <w:rPr>
          <w:rFonts w:ascii="Tw Cen MT" w:hAnsi="Tw Cen MT" w:cs="Times New Roman"/>
          <w:sz w:val="24"/>
          <w:szCs w:val="24"/>
        </w:rPr>
        <w:t xml:space="preserve">. </w:t>
      </w:r>
    </w:p>
    <w:p w14:paraId="7602150A" w14:textId="77777777" w:rsidR="00D6235A" w:rsidRPr="000917A9" w:rsidRDefault="00D6235A" w:rsidP="00D6235A">
      <w:pPr>
        <w:pStyle w:val="ListParagraph"/>
        <w:numPr>
          <w:ilvl w:val="1"/>
          <w:numId w:val="18"/>
        </w:numPr>
        <w:rPr>
          <w:rFonts w:ascii="Tw Cen MT" w:hAnsi="Tw Cen MT" w:cs="Times New Roman"/>
          <w:sz w:val="24"/>
          <w:szCs w:val="24"/>
        </w:rPr>
      </w:pPr>
      <w:r w:rsidRPr="000917A9">
        <w:rPr>
          <w:rFonts w:ascii="Tw Cen MT" w:hAnsi="Tw Cen MT" w:cs="Times New Roman"/>
          <w:b/>
          <w:bCs/>
          <w:sz w:val="24"/>
          <w:szCs w:val="24"/>
        </w:rPr>
        <w:t>Encourage honesty</w:t>
      </w:r>
      <w:r w:rsidRPr="000917A9">
        <w:rPr>
          <w:rFonts w:ascii="Tw Cen MT" w:hAnsi="Tw Cen MT" w:cs="Times New Roman"/>
          <w:sz w:val="24"/>
          <w:szCs w:val="24"/>
        </w:rPr>
        <w:t xml:space="preserve">: Students must understand the importance of their honest and valid responses. Students should understand there is no penalty, there are no “right or wrong” answers, and every question should be answered to the best of their abilities. </w:t>
      </w:r>
    </w:p>
    <w:p w14:paraId="2953945C" w14:textId="77777777" w:rsidR="00D6235A" w:rsidRPr="000917A9" w:rsidRDefault="00D6235A" w:rsidP="00D6235A">
      <w:pPr>
        <w:pStyle w:val="ListParagraph"/>
        <w:numPr>
          <w:ilvl w:val="1"/>
          <w:numId w:val="18"/>
        </w:numPr>
        <w:rPr>
          <w:rFonts w:ascii="Tw Cen MT" w:hAnsi="Tw Cen MT" w:cs="Times New Roman"/>
          <w:sz w:val="24"/>
          <w:szCs w:val="24"/>
        </w:rPr>
      </w:pPr>
      <w:r w:rsidRPr="000917A9">
        <w:rPr>
          <w:rFonts w:ascii="Tw Cen MT" w:hAnsi="Tw Cen MT" w:cs="Times New Roman"/>
          <w:b/>
          <w:bCs/>
          <w:sz w:val="24"/>
          <w:szCs w:val="24"/>
        </w:rPr>
        <w:t>Outline expectations</w:t>
      </w:r>
      <w:r w:rsidRPr="000917A9">
        <w:rPr>
          <w:rFonts w:ascii="Tw Cen MT" w:hAnsi="Tw Cen MT" w:cs="Times New Roman"/>
          <w:sz w:val="24"/>
          <w:szCs w:val="24"/>
        </w:rPr>
        <w:t xml:space="preserve">: Students should understand what to expect during the survey experience, including the types of questions asked and the length of time required to complete the survey. </w:t>
      </w:r>
    </w:p>
    <w:p w14:paraId="2C55FE44" w14:textId="73655E3D" w:rsidR="00D6235A" w:rsidRPr="000917A9" w:rsidRDefault="00D6235A" w:rsidP="00D6235A">
      <w:pPr>
        <w:pStyle w:val="ListParagraph"/>
        <w:numPr>
          <w:ilvl w:val="1"/>
          <w:numId w:val="18"/>
        </w:numPr>
        <w:rPr>
          <w:rFonts w:ascii="Tw Cen MT" w:hAnsi="Tw Cen MT" w:cs="Times New Roman"/>
          <w:sz w:val="24"/>
          <w:szCs w:val="24"/>
        </w:rPr>
      </w:pPr>
      <w:r w:rsidRPr="000917A9">
        <w:rPr>
          <w:rFonts w:ascii="Tw Cen MT" w:hAnsi="Tw Cen MT" w:cs="Times New Roman"/>
          <w:b/>
          <w:bCs/>
          <w:sz w:val="24"/>
          <w:szCs w:val="24"/>
        </w:rPr>
        <w:t>Express gratitude</w:t>
      </w:r>
      <w:r w:rsidRPr="000917A9">
        <w:rPr>
          <w:rFonts w:ascii="Tw Cen MT" w:hAnsi="Tw Cen MT" w:cs="Times New Roman"/>
          <w:sz w:val="24"/>
          <w:szCs w:val="24"/>
        </w:rPr>
        <w:t xml:space="preserve">: Thanking students conveys the collaborative nature of this effort and the need for their input. </w:t>
      </w:r>
    </w:p>
    <w:p w14:paraId="1165EDD1" w14:textId="77777777" w:rsidR="00432AAB" w:rsidRPr="000917A9" w:rsidRDefault="00432AAB" w:rsidP="00D6235A">
      <w:pPr>
        <w:pStyle w:val="ListParagraph"/>
        <w:numPr>
          <w:ilvl w:val="0"/>
          <w:numId w:val="26"/>
        </w:numPr>
        <w:rPr>
          <w:rFonts w:ascii="Tw Cen MT" w:hAnsi="Tw Cen MT" w:cs="Times New Roman"/>
          <w:b/>
          <w:bCs/>
          <w:sz w:val="24"/>
          <w:szCs w:val="24"/>
        </w:rPr>
      </w:pPr>
      <w:r w:rsidRPr="000917A9">
        <w:rPr>
          <w:rFonts w:ascii="Tw Cen MT" w:hAnsi="Tw Cen MT" w:cs="Times New Roman"/>
          <w:b/>
          <w:bCs/>
          <w:sz w:val="24"/>
          <w:szCs w:val="24"/>
        </w:rPr>
        <w:t>Facilitation Notes:</w:t>
      </w:r>
    </w:p>
    <w:p w14:paraId="42EB0303" w14:textId="586E15E4" w:rsidR="00312CA2" w:rsidRPr="000917A9" w:rsidRDefault="00312CA2" w:rsidP="000917A9">
      <w:pPr>
        <w:pStyle w:val="ListParagraph"/>
        <w:numPr>
          <w:ilvl w:val="1"/>
          <w:numId w:val="26"/>
        </w:numPr>
        <w:spacing w:after="0"/>
        <w:rPr>
          <w:rFonts w:ascii="Tw Cen MT" w:hAnsi="Tw Cen MT" w:cs="Times New Roman"/>
          <w:sz w:val="24"/>
          <w:szCs w:val="24"/>
        </w:rPr>
      </w:pPr>
      <w:r w:rsidRPr="000917A9">
        <w:rPr>
          <w:rFonts w:ascii="Tw Cen MT" w:hAnsi="Tw Cen MT" w:cs="Times New Roman"/>
          <w:sz w:val="24"/>
          <w:szCs w:val="24"/>
        </w:rPr>
        <w:t>If you would like t</w:t>
      </w:r>
      <w:r w:rsidR="00D6235A" w:rsidRPr="000917A9">
        <w:rPr>
          <w:rFonts w:ascii="Tw Cen MT" w:hAnsi="Tw Cen MT" w:cs="Times New Roman"/>
          <w:sz w:val="24"/>
          <w:szCs w:val="24"/>
        </w:rPr>
        <w:t xml:space="preserve">o explore the ISSAQ-SS yourself before administering it, use this demo link: </w:t>
      </w:r>
      <w:hyperlink r:id="rId7" w:history="1">
        <w:r w:rsidR="00D6235A" w:rsidRPr="000917A9">
          <w:rPr>
            <w:rStyle w:val="Hyperlink"/>
            <w:rFonts w:ascii="Tw Cen MT" w:hAnsi="Tw Cen MT" w:cs="Times New Roman"/>
            <w:color w:val="333333"/>
            <w:sz w:val="24"/>
            <w:szCs w:val="24"/>
          </w:rPr>
          <w:t>https://rezed.io/1P2UJN</w:t>
        </w:r>
      </w:hyperlink>
      <w:r w:rsidR="007C60FC" w:rsidRPr="000917A9">
        <w:rPr>
          <w:rFonts w:ascii="Tw Cen MT" w:hAnsi="Tw Cen MT" w:cs="Times New Roman"/>
          <w:sz w:val="24"/>
          <w:szCs w:val="24"/>
        </w:rPr>
        <w:t>.</w:t>
      </w:r>
    </w:p>
    <w:p w14:paraId="786C47E0" w14:textId="77777777" w:rsidR="00BE0F78" w:rsidRPr="000917A9" w:rsidRDefault="00BE0F78" w:rsidP="00BE0F78">
      <w:pPr>
        <w:spacing w:after="0"/>
        <w:rPr>
          <w:rFonts w:ascii="Tw Cen MT" w:hAnsi="Tw Cen MT" w:cs="Times New Roman"/>
          <w:b/>
          <w:bCs/>
          <w:sz w:val="24"/>
          <w:szCs w:val="24"/>
        </w:rPr>
      </w:pPr>
    </w:p>
    <w:p w14:paraId="22A03BFE" w14:textId="77777777" w:rsidR="000917A9" w:rsidRDefault="000917A9" w:rsidP="00801D7C">
      <w:pPr>
        <w:spacing w:after="80"/>
        <w:rPr>
          <w:rFonts w:ascii="Tw Cen MT" w:hAnsi="Tw Cen MT" w:cs="Times New Roman"/>
          <w:b/>
          <w:bCs/>
          <w:sz w:val="26"/>
          <w:szCs w:val="26"/>
        </w:rPr>
      </w:pPr>
    </w:p>
    <w:p w14:paraId="5181B649" w14:textId="3287E671" w:rsidR="00432AAB" w:rsidRPr="000917A9" w:rsidRDefault="00432AAB" w:rsidP="00801D7C">
      <w:pPr>
        <w:spacing w:after="80"/>
        <w:rPr>
          <w:rFonts w:ascii="Tw Cen MT" w:hAnsi="Tw Cen MT" w:cs="Times New Roman"/>
          <w:b/>
          <w:bCs/>
          <w:sz w:val="26"/>
          <w:szCs w:val="26"/>
        </w:rPr>
      </w:pPr>
      <w:r w:rsidRPr="000917A9">
        <w:rPr>
          <w:rFonts w:ascii="Tw Cen MT" w:hAnsi="Tw Cen MT" w:cs="Times New Roman"/>
          <w:b/>
          <w:bCs/>
          <w:sz w:val="26"/>
          <w:szCs w:val="26"/>
        </w:rPr>
        <w:lastRenderedPageBreak/>
        <w:t>Review ISSAQ Score Report and Self-Reflection Assignment</w:t>
      </w:r>
    </w:p>
    <w:p w14:paraId="783AE7C2" w14:textId="74C3AD8A" w:rsidR="00432AAB" w:rsidRPr="000917A9" w:rsidRDefault="00432AAB" w:rsidP="00D6235A">
      <w:pPr>
        <w:pStyle w:val="ListParagraph"/>
        <w:numPr>
          <w:ilvl w:val="0"/>
          <w:numId w:val="26"/>
        </w:numPr>
        <w:rPr>
          <w:rFonts w:ascii="Tw Cen MT" w:hAnsi="Tw Cen MT" w:cs="Times New Roman"/>
          <w:sz w:val="24"/>
          <w:szCs w:val="24"/>
        </w:rPr>
      </w:pPr>
      <w:r w:rsidRPr="000917A9">
        <w:rPr>
          <w:rFonts w:ascii="Tw Cen MT" w:hAnsi="Tw Cen MT" w:cs="Times New Roman"/>
          <w:b/>
          <w:bCs/>
          <w:sz w:val="24"/>
          <w:szCs w:val="24"/>
        </w:rPr>
        <w:t>Overview:</w:t>
      </w:r>
      <w:r w:rsidR="00F21AA5" w:rsidRPr="000917A9">
        <w:rPr>
          <w:rFonts w:ascii="Tw Cen MT" w:hAnsi="Tw Cen MT" w:cs="Times New Roman"/>
          <w:b/>
          <w:bCs/>
          <w:sz w:val="24"/>
          <w:szCs w:val="24"/>
        </w:rPr>
        <w:t xml:space="preserve"> </w:t>
      </w:r>
      <w:r w:rsidR="00F21AA5" w:rsidRPr="000917A9">
        <w:rPr>
          <w:rFonts w:ascii="Tw Cen MT" w:hAnsi="Tw Cen MT" w:cs="Times New Roman"/>
          <w:sz w:val="24"/>
          <w:szCs w:val="24"/>
        </w:rPr>
        <w:t xml:space="preserve">To prepare students for the ISSAQ Self-Reflection assignment, review the contents of the ISSAQ Score Report and ensure students know what it means to receive a </w:t>
      </w:r>
      <w:r w:rsidR="00F21AA5" w:rsidRPr="000917A9">
        <w:rPr>
          <w:rFonts w:ascii="Tw Cen MT" w:hAnsi="Tw Cen MT" w:cs="Times New Roman"/>
          <w:i/>
          <w:iCs/>
          <w:sz w:val="24"/>
          <w:szCs w:val="24"/>
        </w:rPr>
        <w:t>Support</w:t>
      </w:r>
      <w:r w:rsidR="00F21AA5" w:rsidRPr="000917A9">
        <w:rPr>
          <w:rFonts w:ascii="Tw Cen MT" w:hAnsi="Tw Cen MT" w:cs="Times New Roman"/>
          <w:sz w:val="24"/>
          <w:szCs w:val="24"/>
        </w:rPr>
        <w:t xml:space="preserve">, </w:t>
      </w:r>
      <w:r w:rsidR="00F21AA5" w:rsidRPr="000917A9">
        <w:rPr>
          <w:rFonts w:ascii="Tw Cen MT" w:hAnsi="Tw Cen MT" w:cs="Times New Roman"/>
          <w:i/>
          <w:iCs/>
          <w:sz w:val="24"/>
          <w:szCs w:val="24"/>
        </w:rPr>
        <w:t>Engage</w:t>
      </w:r>
      <w:r w:rsidR="00F21AA5" w:rsidRPr="000917A9">
        <w:rPr>
          <w:rFonts w:ascii="Tw Cen MT" w:hAnsi="Tw Cen MT" w:cs="Times New Roman"/>
          <w:sz w:val="24"/>
          <w:szCs w:val="24"/>
        </w:rPr>
        <w:t xml:space="preserve">, or </w:t>
      </w:r>
      <w:r w:rsidR="00F21AA5" w:rsidRPr="000917A9">
        <w:rPr>
          <w:rFonts w:ascii="Tw Cen MT" w:hAnsi="Tw Cen MT" w:cs="Times New Roman"/>
          <w:i/>
          <w:iCs/>
          <w:sz w:val="24"/>
          <w:szCs w:val="24"/>
        </w:rPr>
        <w:t>Guide</w:t>
      </w:r>
      <w:r w:rsidR="00F21AA5" w:rsidRPr="000917A9">
        <w:rPr>
          <w:rFonts w:ascii="Tw Cen MT" w:hAnsi="Tw Cen MT" w:cs="Times New Roman"/>
          <w:sz w:val="24"/>
          <w:szCs w:val="24"/>
        </w:rPr>
        <w:t xml:space="preserve"> score. Additionally,</w:t>
      </w:r>
      <w:r w:rsidR="00746E03" w:rsidRPr="000917A9">
        <w:rPr>
          <w:rFonts w:ascii="Tw Cen MT" w:hAnsi="Tw Cen MT" w:cs="Times New Roman"/>
          <w:sz w:val="24"/>
          <w:szCs w:val="24"/>
        </w:rPr>
        <w:t xml:space="preserve"> </w:t>
      </w:r>
      <w:r w:rsidR="00EC38AA" w:rsidRPr="000917A9">
        <w:rPr>
          <w:rFonts w:ascii="Tw Cen MT" w:hAnsi="Tw Cen MT" w:cs="Times New Roman"/>
          <w:sz w:val="24"/>
          <w:szCs w:val="24"/>
        </w:rPr>
        <w:t xml:space="preserve">it’s important to emphasize that while the ISSAQ-SS is a helpful tool, no assessment is 100% accurate. If—after carefully reviewing the information on their score report and in the </w:t>
      </w:r>
      <w:hyperlink r:id="rId8" w:history="1">
        <w:r w:rsidR="007718B7" w:rsidRPr="000917A9">
          <w:rPr>
            <w:rStyle w:val="Hyperlink"/>
            <w:rFonts w:ascii="Tw Cen MT" w:hAnsi="Tw Cen MT" w:cs="Times New Roman"/>
            <w:sz w:val="24"/>
            <w:szCs w:val="24"/>
          </w:rPr>
          <w:t>*INST* ISSAQ Student Resource Hub</w:t>
        </w:r>
      </w:hyperlink>
      <w:r w:rsidR="00EC38AA" w:rsidRPr="000917A9">
        <w:rPr>
          <w:rFonts w:ascii="Tw Cen MT" w:hAnsi="Tw Cen MT" w:cs="Times New Roman"/>
          <w:sz w:val="24"/>
          <w:szCs w:val="24"/>
        </w:rPr>
        <w:t>—they don’t agree with a score or scores, encourage students to trust their judgment and complete the assignment based on their self-assessment.</w:t>
      </w:r>
    </w:p>
    <w:p w14:paraId="0E6112A4" w14:textId="77777777" w:rsidR="00432AAB" w:rsidRPr="000917A9" w:rsidRDefault="00432AAB" w:rsidP="00D6235A">
      <w:pPr>
        <w:pStyle w:val="ListParagraph"/>
        <w:numPr>
          <w:ilvl w:val="0"/>
          <w:numId w:val="26"/>
        </w:numPr>
        <w:rPr>
          <w:rFonts w:ascii="Tw Cen MT" w:hAnsi="Tw Cen MT" w:cs="Times New Roman"/>
          <w:b/>
          <w:bCs/>
          <w:sz w:val="24"/>
          <w:szCs w:val="24"/>
        </w:rPr>
      </w:pPr>
      <w:r w:rsidRPr="000917A9">
        <w:rPr>
          <w:rFonts w:ascii="Tw Cen MT" w:hAnsi="Tw Cen MT" w:cs="Times New Roman"/>
          <w:b/>
          <w:bCs/>
          <w:sz w:val="24"/>
          <w:szCs w:val="24"/>
        </w:rPr>
        <w:t>Facilitation Notes:</w:t>
      </w:r>
    </w:p>
    <w:p w14:paraId="11D79B04" w14:textId="71CDF5E9" w:rsidR="00931D7D" w:rsidRPr="000917A9" w:rsidRDefault="00570C70" w:rsidP="00570C70">
      <w:pPr>
        <w:pStyle w:val="ListParagraph"/>
        <w:numPr>
          <w:ilvl w:val="1"/>
          <w:numId w:val="26"/>
        </w:numPr>
        <w:rPr>
          <w:rFonts w:ascii="Tw Cen MT" w:hAnsi="Tw Cen MT" w:cs="Times New Roman"/>
          <w:sz w:val="24"/>
          <w:szCs w:val="24"/>
        </w:rPr>
      </w:pPr>
      <w:r w:rsidRPr="000917A9">
        <w:rPr>
          <w:rFonts w:ascii="Tw Cen MT" w:hAnsi="Tw Cen MT" w:cs="Times New Roman"/>
          <w:sz w:val="24"/>
          <w:szCs w:val="24"/>
        </w:rPr>
        <w:t xml:space="preserve">Students will likely receive their results </w:t>
      </w:r>
      <w:r w:rsidR="00931D7D" w:rsidRPr="000917A9">
        <w:rPr>
          <w:rFonts w:ascii="Tw Cen MT" w:hAnsi="Tw Cen MT" w:cs="Times New Roman"/>
          <w:sz w:val="24"/>
          <w:szCs w:val="24"/>
        </w:rPr>
        <w:t>within 24 hours of</w:t>
      </w:r>
      <w:r w:rsidRPr="000917A9">
        <w:rPr>
          <w:rFonts w:ascii="Tw Cen MT" w:hAnsi="Tw Cen MT" w:cs="Times New Roman"/>
          <w:sz w:val="24"/>
          <w:szCs w:val="24"/>
        </w:rPr>
        <w:t xml:space="preserve"> completing the assessment. </w:t>
      </w:r>
      <w:r w:rsidR="00931D7D" w:rsidRPr="000917A9">
        <w:rPr>
          <w:rFonts w:ascii="Tw Cen MT" w:hAnsi="Tw Cen MT" w:cs="Times New Roman"/>
          <w:sz w:val="24"/>
          <w:szCs w:val="24"/>
        </w:rPr>
        <w:t>If</w:t>
      </w:r>
      <w:r w:rsidRPr="000917A9">
        <w:rPr>
          <w:rFonts w:ascii="Tw Cen MT" w:hAnsi="Tw Cen MT" w:cs="Times New Roman"/>
          <w:sz w:val="24"/>
          <w:szCs w:val="24"/>
        </w:rPr>
        <w:t xml:space="preserve"> students haven’t received their report</w:t>
      </w:r>
      <w:r w:rsidR="007718B7" w:rsidRPr="000917A9">
        <w:rPr>
          <w:rFonts w:ascii="Tw Cen MT" w:hAnsi="Tw Cen MT" w:cs="Times New Roman"/>
          <w:sz w:val="24"/>
          <w:szCs w:val="24"/>
        </w:rPr>
        <w:t xml:space="preserve"> within 2 business days</w:t>
      </w:r>
      <w:r w:rsidRPr="000917A9">
        <w:rPr>
          <w:rFonts w:ascii="Tw Cen MT" w:hAnsi="Tw Cen MT" w:cs="Times New Roman"/>
          <w:sz w:val="24"/>
          <w:szCs w:val="24"/>
        </w:rPr>
        <w:t>, emphasize that they should contact</w:t>
      </w:r>
      <w:r w:rsidR="00931D7D" w:rsidRPr="000917A9">
        <w:rPr>
          <w:rFonts w:ascii="Tw Cen MT" w:hAnsi="Tw Cen MT" w:cs="Times New Roman"/>
          <w:sz w:val="24"/>
          <w:szCs w:val="24"/>
        </w:rPr>
        <w:t xml:space="preserve"> the</w:t>
      </w:r>
      <w:r w:rsidRPr="000917A9">
        <w:rPr>
          <w:rFonts w:ascii="Tw Cen MT" w:hAnsi="Tw Cen MT" w:cs="Times New Roman"/>
          <w:sz w:val="24"/>
          <w:szCs w:val="24"/>
        </w:rPr>
        <w:t xml:space="preserve"> ISSAQ Support </w:t>
      </w:r>
      <w:r w:rsidR="00931D7D" w:rsidRPr="000917A9">
        <w:rPr>
          <w:rFonts w:ascii="Tw Cen MT" w:hAnsi="Tw Cen MT" w:cs="Times New Roman"/>
          <w:sz w:val="24"/>
          <w:szCs w:val="24"/>
        </w:rPr>
        <w:t xml:space="preserve">Desk </w:t>
      </w:r>
      <w:r w:rsidRPr="000917A9">
        <w:rPr>
          <w:rFonts w:ascii="Tw Cen MT" w:hAnsi="Tw Cen MT" w:cs="Times New Roman"/>
          <w:sz w:val="24"/>
          <w:szCs w:val="24"/>
        </w:rPr>
        <w:t xml:space="preserve">directly </w:t>
      </w:r>
      <w:r w:rsidR="00931D7D" w:rsidRPr="000917A9">
        <w:rPr>
          <w:rFonts w:ascii="Tw Cen MT" w:hAnsi="Tw Cen MT" w:cs="Times New Roman"/>
          <w:sz w:val="24"/>
          <w:szCs w:val="24"/>
        </w:rPr>
        <w:t xml:space="preserve">by emailing </w:t>
      </w:r>
      <w:hyperlink r:id="rId9" w:history="1">
        <w:r w:rsidR="00931D7D" w:rsidRPr="000917A9">
          <w:rPr>
            <w:rStyle w:val="Hyperlink"/>
            <w:rFonts w:ascii="Tw Cen MT" w:hAnsi="Tw Cen MT" w:cs="Times New Roman"/>
            <w:sz w:val="24"/>
            <w:szCs w:val="24"/>
          </w:rPr>
          <w:t>info@issaq.net</w:t>
        </w:r>
      </w:hyperlink>
      <w:r w:rsidR="00931D7D" w:rsidRPr="000917A9">
        <w:rPr>
          <w:rFonts w:ascii="Tw Cen MT" w:hAnsi="Tw Cen MT" w:cs="Times New Roman"/>
          <w:sz w:val="24"/>
          <w:szCs w:val="24"/>
        </w:rPr>
        <w:t>.</w:t>
      </w:r>
    </w:p>
    <w:p w14:paraId="39455D95" w14:textId="187CF409" w:rsidR="00570C70" w:rsidRPr="000917A9" w:rsidRDefault="00570C70" w:rsidP="00570C70">
      <w:pPr>
        <w:pStyle w:val="ListParagraph"/>
        <w:numPr>
          <w:ilvl w:val="2"/>
          <w:numId w:val="26"/>
        </w:numPr>
        <w:rPr>
          <w:rFonts w:ascii="Tw Cen MT" w:hAnsi="Tw Cen MT" w:cs="Times New Roman"/>
          <w:sz w:val="24"/>
          <w:szCs w:val="24"/>
        </w:rPr>
      </w:pPr>
      <w:r w:rsidRPr="000917A9">
        <w:rPr>
          <w:rFonts w:ascii="Tw Cen MT" w:hAnsi="Tw Cen MT" w:cs="Times New Roman"/>
          <w:sz w:val="24"/>
          <w:szCs w:val="24"/>
        </w:rPr>
        <w:t xml:space="preserve">The ISSAQ Support </w:t>
      </w:r>
      <w:r w:rsidR="006A1AF7" w:rsidRPr="000917A9">
        <w:rPr>
          <w:rFonts w:ascii="Tw Cen MT" w:hAnsi="Tw Cen MT" w:cs="Times New Roman"/>
          <w:sz w:val="24"/>
          <w:szCs w:val="24"/>
        </w:rPr>
        <w:t>Desk email address</w:t>
      </w:r>
      <w:r w:rsidRPr="000917A9">
        <w:rPr>
          <w:rFonts w:ascii="Tw Cen MT" w:hAnsi="Tw Cen MT" w:cs="Times New Roman"/>
          <w:sz w:val="24"/>
          <w:szCs w:val="24"/>
        </w:rPr>
        <w:t xml:space="preserve"> is provided in the accompanying slide deck and on the ISSAQ Self-Reflection assignment, but it may also be beneficial to email students with the contact info and a reminder to be on the look-out for their report.</w:t>
      </w:r>
    </w:p>
    <w:p w14:paraId="2DD1528B" w14:textId="2D70A244" w:rsidR="00FA7725" w:rsidRPr="000917A9" w:rsidRDefault="00FA7725" w:rsidP="00570C70">
      <w:pPr>
        <w:pStyle w:val="ListParagraph"/>
        <w:numPr>
          <w:ilvl w:val="2"/>
          <w:numId w:val="26"/>
        </w:numPr>
        <w:rPr>
          <w:rFonts w:ascii="Tw Cen MT" w:hAnsi="Tw Cen MT" w:cs="Times New Roman"/>
          <w:sz w:val="24"/>
          <w:szCs w:val="24"/>
        </w:rPr>
      </w:pPr>
      <w:r w:rsidRPr="000917A9">
        <w:rPr>
          <w:rFonts w:ascii="Tw Cen MT" w:hAnsi="Tw Cen MT" w:cs="Times New Roman"/>
          <w:sz w:val="24"/>
          <w:szCs w:val="24"/>
        </w:rPr>
        <w:t xml:space="preserve">As a last resort, if there are unforeseen </w:t>
      </w:r>
      <w:r w:rsidR="00F5452F" w:rsidRPr="000917A9">
        <w:rPr>
          <w:rFonts w:ascii="Tw Cen MT" w:hAnsi="Tw Cen MT" w:cs="Times New Roman"/>
          <w:sz w:val="24"/>
          <w:szCs w:val="24"/>
        </w:rPr>
        <w:t>circumstances</w:t>
      </w:r>
      <w:r w:rsidRPr="000917A9">
        <w:rPr>
          <w:rFonts w:ascii="Tw Cen MT" w:hAnsi="Tw Cen MT" w:cs="Times New Roman"/>
          <w:sz w:val="24"/>
          <w:szCs w:val="24"/>
        </w:rPr>
        <w:t xml:space="preserve"> that prevent </w:t>
      </w:r>
      <w:r w:rsidR="00F5452F" w:rsidRPr="000917A9">
        <w:rPr>
          <w:rFonts w:ascii="Tw Cen MT" w:hAnsi="Tw Cen MT" w:cs="Times New Roman"/>
          <w:sz w:val="24"/>
          <w:szCs w:val="24"/>
        </w:rPr>
        <w:t>a student</w:t>
      </w:r>
      <w:r w:rsidRPr="000917A9">
        <w:rPr>
          <w:rFonts w:ascii="Tw Cen MT" w:hAnsi="Tw Cen MT" w:cs="Times New Roman"/>
          <w:sz w:val="24"/>
          <w:szCs w:val="24"/>
        </w:rPr>
        <w:t xml:space="preserve"> from receiving their score report</w:t>
      </w:r>
      <w:r w:rsidR="007718B7" w:rsidRPr="000917A9">
        <w:rPr>
          <w:rFonts w:ascii="Tw Cen MT" w:hAnsi="Tw Cen MT" w:cs="Times New Roman"/>
          <w:sz w:val="24"/>
          <w:szCs w:val="24"/>
        </w:rPr>
        <w:t xml:space="preserve"> before starting the ISSAQ Self-Reflection assignment</w:t>
      </w:r>
      <w:r w:rsidRPr="000917A9">
        <w:rPr>
          <w:rFonts w:ascii="Tw Cen MT" w:hAnsi="Tw Cen MT" w:cs="Times New Roman"/>
          <w:sz w:val="24"/>
          <w:szCs w:val="24"/>
        </w:rPr>
        <w:t xml:space="preserve">, they can read about the ISSAQ factors on the </w:t>
      </w:r>
      <w:hyperlink r:id="rId10" w:history="1">
        <w:r w:rsidR="007718B7" w:rsidRPr="000917A9">
          <w:rPr>
            <w:rStyle w:val="Hyperlink"/>
            <w:rFonts w:ascii="Tw Cen MT" w:hAnsi="Tw Cen MT" w:cs="Times New Roman"/>
            <w:sz w:val="24"/>
            <w:szCs w:val="24"/>
          </w:rPr>
          <w:t>*INST* ISSAQ Student Resource Hub</w:t>
        </w:r>
      </w:hyperlink>
      <w:r w:rsidRPr="000917A9">
        <w:rPr>
          <w:rFonts w:ascii="Tw Cen MT" w:hAnsi="Tw Cen MT" w:cs="Times New Roman"/>
          <w:sz w:val="24"/>
          <w:szCs w:val="24"/>
        </w:rPr>
        <w:t xml:space="preserve"> and comp</w:t>
      </w:r>
      <w:r w:rsidR="007718B7" w:rsidRPr="000917A9">
        <w:rPr>
          <w:rFonts w:ascii="Tw Cen MT" w:hAnsi="Tw Cen MT" w:cs="Times New Roman"/>
          <w:sz w:val="24"/>
          <w:szCs w:val="24"/>
        </w:rPr>
        <w:t>l</w:t>
      </w:r>
      <w:r w:rsidRPr="000917A9">
        <w:rPr>
          <w:rFonts w:ascii="Tw Cen MT" w:hAnsi="Tw Cen MT" w:cs="Times New Roman"/>
          <w:sz w:val="24"/>
          <w:szCs w:val="24"/>
        </w:rPr>
        <w:t>ete the assignment using their own self-assessment of their skills.</w:t>
      </w:r>
    </w:p>
    <w:p w14:paraId="4A8B95B7" w14:textId="5E14FEDE" w:rsidR="009F3562" w:rsidRPr="000917A9" w:rsidRDefault="00803C58" w:rsidP="00803C58">
      <w:pPr>
        <w:pStyle w:val="ListParagraph"/>
        <w:numPr>
          <w:ilvl w:val="1"/>
          <w:numId w:val="26"/>
        </w:numPr>
        <w:rPr>
          <w:rFonts w:ascii="Tw Cen MT" w:hAnsi="Tw Cen MT" w:cs="Times New Roman"/>
          <w:sz w:val="24"/>
          <w:szCs w:val="24"/>
        </w:rPr>
      </w:pPr>
      <w:r w:rsidRPr="000917A9">
        <w:rPr>
          <w:rFonts w:ascii="Tw Cen MT" w:hAnsi="Tw Cen MT" w:cs="Times New Roman"/>
          <w:sz w:val="24"/>
          <w:szCs w:val="24"/>
        </w:rPr>
        <w:t>Remind students to bring their laptop</w:t>
      </w:r>
      <w:r w:rsidR="00615D83" w:rsidRPr="000917A9">
        <w:rPr>
          <w:rFonts w:ascii="Tw Cen MT" w:hAnsi="Tw Cen MT" w:cs="Times New Roman"/>
          <w:sz w:val="24"/>
          <w:szCs w:val="24"/>
        </w:rPr>
        <w:t>s</w:t>
      </w:r>
      <w:r w:rsidRPr="000917A9">
        <w:rPr>
          <w:rFonts w:ascii="Tw Cen MT" w:hAnsi="Tw Cen MT" w:cs="Times New Roman"/>
          <w:sz w:val="24"/>
          <w:szCs w:val="24"/>
        </w:rPr>
        <w:t xml:space="preserve"> for ISSAQ Module Lesson 2 </w:t>
      </w:r>
      <w:r w:rsidR="00615D83" w:rsidRPr="000917A9">
        <w:rPr>
          <w:rFonts w:ascii="Tw Cen MT" w:hAnsi="Tw Cen MT" w:cs="Times New Roman"/>
          <w:sz w:val="24"/>
          <w:szCs w:val="24"/>
        </w:rPr>
        <w:t>(it will be required for the</w:t>
      </w:r>
      <w:r w:rsidRPr="000917A9">
        <w:rPr>
          <w:rFonts w:ascii="Tw Cen MT" w:hAnsi="Tw Cen MT" w:cs="Times New Roman"/>
          <w:sz w:val="24"/>
          <w:szCs w:val="24"/>
        </w:rPr>
        <w:t xml:space="preserve"> in-class activity </w:t>
      </w:r>
      <w:r w:rsidR="00615D83" w:rsidRPr="000917A9">
        <w:rPr>
          <w:rFonts w:ascii="Tw Cen MT" w:hAnsi="Tw Cen MT" w:cs="Times New Roman"/>
          <w:sz w:val="24"/>
          <w:szCs w:val="24"/>
        </w:rPr>
        <w:t>and exit survey).</w:t>
      </w:r>
    </w:p>
    <w:p w14:paraId="7518F08D" w14:textId="1B7E9469" w:rsidR="00745A15" w:rsidRPr="000917A9" w:rsidRDefault="00745A15" w:rsidP="005C6E36">
      <w:pPr>
        <w:rPr>
          <w:rFonts w:ascii="Tw Cen MT" w:hAnsi="Tw Cen MT"/>
        </w:rPr>
      </w:pPr>
    </w:p>
    <w:p w14:paraId="05898072" w14:textId="77777777" w:rsidR="008D0775" w:rsidRPr="000917A9" w:rsidRDefault="008D0775" w:rsidP="008D0775">
      <w:pPr>
        <w:rPr>
          <w:rFonts w:ascii="Tw Cen MT" w:hAnsi="Tw Cen MT"/>
        </w:rPr>
      </w:pPr>
    </w:p>
    <w:p w14:paraId="3B239BA6" w14:textId="60171176" w:rsidR="008D0775" w:rsidRPr="000917A9" w:rsidRDefault="008D0775" w:rsidP="008D0775">
      <w:pPr>
        <w:tabs>
          <w:tab w:val="left" w:pos="2880"/>
        </w:tabs>
        <w:rPr>
          <w:rFonts w:ascii="Tw Cen MT" w:hAnsi="Tw Cen MT"/>
        </w:rPr>
      </w:pPr>
      <w:r w:rsidRPr="000917A9">
        <w:rPr>
          <w:rFonts w:ascii="Tw Cen MT" w:hAnsi="Tw Cen MT"/>
        </w:rPr>
        <w:tab/>
      </w:r>
    </w:p>
    <w:sectPr w:rsidR="008D0775" w:rsidRPr="000917A9" w:rsidSect="00F414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170"/>
    <w:multiLevelType w:val="hybridMultilevel"/>
    <w:tmpl w:val="B9C2C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C2833"/>
    <w:multiLevelType w:val="hybridMultilevel"/>
    <w:tmpl w:val="E0FE33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C7808"/>
    <w:multiLevelType w:val="hybridMultilevel"/>
    <w:tmpl w:val="65C6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64895"/>
    <w:multiLevelType w:val="hybridMultilevel"/>
    <w:tmpl w:val="5E3E0600"/>
    <w:lvl w:ilvl="0" w:tplc="3A3C7CC4">
      <w:start w:val="1"/>
      <w:numFmt w:val="decimal"/>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637D2"/>
    <w:multiLevelType w:val="hybridMultilevel"/>
    <w:tmpl w:val="73AA99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86D63"/>
    <w:multiLevelType w:val="hybridMultilevel"/>
    <w:tmpl w:val="D196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753E7"/>
    <w:multiLevelType w:val="hybridMultilevel"/>
    <w:tmpl w:val="FC76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746AF"/>
    <w:multiLevelType w:val="hybridMultilevel"/>
    <w:tmpl w:val="B4DA86A2"/>
    <w:lvl w:ilvl="0" w:tplc="79DC6362">
      <w:start w:val="1"/>
      <w:numFmt w:val="bullet"/>
      <w:lvlText w:val="§"/>
      <w:lvlJc w:val="left"/>
      <w:pPr>
        <w:tabs>
          <w:tab w:val="num" w:pos="720"/>
        </w:tabs>
        <w:ind w:left="720" w:hanging="360"/>
      </w:pPr>
      <w:rPr>
        <w:rFonts w:ascii="Wingdings" w:hAnsi="Wingdings" w:hint="default"/>
      </w:rPr>
    </w:lvl>
    <w:lvl w:ilvl="1" w:tplc="15444852">
      <w:start w:val="1"/>
      <w:numFmt w:val="bullet"/>
      <w:lvlText w:val="§"/>
      <w:lvlJc w:val="left"/>
      <w:pPr>
        <w:tabs>
          <w:tab w:val="num" w:pos="1440"/>
        </w:tabs>
        <w:ind w:left="1440" w:hanging="360"/>
      </w:pPr>
      <w:rPr>
        <w:rFonts w:ascii="Wingdings" w:hAnsi="Wingdings" w:hint="default"/>
      </w:rPr>
    </w:lvl>
    <w:lvl w:ilvl="2" w:tplc="E7982E2A" w:tentative="1">
      <w:start w:val="1"/>
      <w:numFmt w:val="bullet"/>
      <w:lvlText w:val="§"/>
      <w:lvlJc w:val="left"/>
      <w:pPr>
        <w:tabs>
          <w:tab w:val="num" w:pos="2160"/>
        </w:tabs>
        <w:ind w:left="2160" w:hanging="360"/>
      </w:pPr>
      <w:rPr>
        <w:rFonts w:ascii="Wingdings" w:hAnsi="Wingdings" w:hint="default"/>
      </w:rPr>
    </w:lvl>
    <w:lvl w:ilvl="3" w:tplc="7C765D2C" w:tentative="1">
      <w:start w:val="1"/>
      <w:numFmt w:val="bullet"/>
      <w:lvlText w:val="§"/>
      <w:lvlJc w:val="left"/>
      <w:pPr>
        <w:tabs>
          <w:tab w:val="num" w:pos="2880"/>
        </w:tabs>
        <w:ind w:left="2880" w:hanging="360"/>
      </w:pPr>
      <w:rPr>
        <w:rFonts w:ascii="Wingdings" w:hAnsi="Wingdings" w:hint="default"/>
      </w:rPr>
    </w:lvl>
    <w:lvl w:ilvl="4" w:tplc="E3CE106A" w:tentative="1">
      <w:start w:val="1"/>
      <w:numFmt w:val="bullet"/>
      <w:lvlText w:val="§"/>
      <w:lvlJc w:val="left"/>
      <w:pPr>
        <w:tabs>
          <w:tab w:val="num" w:pos="3600"/>
        </w:tabs>
        <w:ind w:left="3600" w:hanging="360"/>
      </w:pPr>
      <w:rPr>
        <w:rFonts w:ascii="Wingdings" w:hAnsi="Wingdings" w:hint="default"/>
      </w:rPr>
    </w:lvl>
    <w:lvl w:ilvl="5" w:tplc="0420BC04" w:tentative="1">
      <w:start w:val="1"/>
      <w:numFmt w:val="bullet"/>
      <w:lvlText w:val="§"/>
      <w:lvlJc w:val="left"/>
      <w:pPr>
        <w:tabs>
          <w:tab w:val="num" w:pos="4320"/>
        </w:tabs>
        <w:ind w:left="4320" w:hanging="360"/>
      </w:pPr>
      <w:rPr>
        <w:rFonts w:ascii="Wingdings" w:hAnsi="Wingdings" w:hint="default"/>
      </w:rPr>
    </w:lvl>
    <w:lvl w:ilvl="6" w:tplc="5AEECE92" w:tentative="1">
      <w:start w:val="1"/>
      <w:numFmt w:val="bullet"/>
      <w:lvlText w:val="§"/>
      <w:lvlJc w:val="left"/>
      <w:pPr>
        <w:tabs>
          <w:tab w:val="num" w:pos="5040"/>
        </w:tabs>
        <w:ind w:left="5040" w:hanging="360"/>
      </w:pPr>
      <w:rPr>
        <w:rFonts w:ascii="Wingdings" w:hAnsi="Wingdings" w:hint="default"/>
      </w:rPr>
    </w:lvl>
    <w:lvl w:ilvl="7" w:tplc="66403CA8" w:tentative="1">
      <w:start w:val="1"/>
      <w:numFmt w:val="bullet"/>
      <w:lvlText w:val="§"/>
      <w:lvlJc w:val="left"/>
      <w:pPr>
        <w:tabs>
          <w:tab w:val="num" w:pos="5760"/>
        </w:tabs>
        <w:ind w:left="5760" w:hanging="360"/>
      </w:pPr>
      <w:rPr>
        <w:rFonts w:ascii="Wingdings" w:hAnsi="Wingdings" w:hint="default"/>
      </w:rPr>
    </w:lvl>
    <w:lvl w:ilvl="8" w:tplc="4F503BE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50C56"/>
    <w:multiLevelType w:val="hybridMultilevel"/>
    <w:tmpl w:val="FCCCA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54155"/>
    <w:multiLevelType w:val="hybridMultilevel"/>
    <w:tmpl w:val="4470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0204A"/>
    <w:multiLevelType w:val="hybridMultilevel"/>
    <w:tmpl w:val="46F8F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F5AEC"/>
    <w:multiLevelType w:val="hybridMultilevel"/>
    <w:tmpl w:val="4A484010"/>
    <w:lvl w:ilvl="0" w:tplc="04090001">
      <w:start w:val="1"/>
      <w:numFmt w:val="bullet"/>
      <w:lvlText w:val=""/>
      <w:lvlJc w:val="left"/>
      <w:pPr>
        <w:ind w:left="720" w:hanging="360"/>
      </w:pPr>
      <w:rPr>
        <w:rFonts w:ascii="Symbol" w:hAnsi="Symbol" w:hint="default"/>
      </w:rPr>
    </w:lvl>
    <w:lvl w:ilvl="1" w:tplc="3A3C7CC4">
      <w:start w:val="1"/>
      <w:numFmt w:val="decimal"/>
      <w:lvlText w:val="%2."/>
      <w:lvlJc w:val="left"/>
      <w:pPr>
        <w:ind w:left="1440" w:hanging="360"/>
      </w:pPr>
      <w:rPr>
        <w:rFonts w:hint="default"/>
        <w:b w:val="0"/>
        <w:bCs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B76CFC"/>
    <w:multiLevelType w:val="hybridMultilevel"/>
    <w:tmpl w:val="85F80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E843D6"/>
    <w:multiLevelType w:val="hybridMultilevel"/>
    <w:tmpl w:val="3DB492B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A94617A"/>
    <w:multiLevelType w:val="hybridMultilevel"/>
    <w:tmpl w:val="8078F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553F9"/>
    <w:multiLevelType w:val="hybridMultilevel"/>
    <w:tmpl w:val="C8AE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B7819"/>
    <w:multiLevelType w:val="hybridMultilevel"/>
    <w:tmpl w:val="3B5A6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929C6"/>
    <w:multiLevelType w:val="hybridMultilevel"/>
    <w:tmpl w:val="9DBCC808"/>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F03EBD"/>
    <w:multiLevelType w:val="hybridMultilevel"/>
    <w:tmpl w:val="6024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A1AB1"/>
    <w:multiLevelType w:val="hybridMultilevel"/>
    <w:tmpl w:val="D7C8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C4D01"/>
    <w:multiLevelType w:val="hybridMultilevel"/>
    <w:tmpl w:val="338A8E8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457B85"/>
    <w:multiLevelType w:val="hybridMultilevel"/>
    <w:tmpl w:val="F4F0225E"/>
    <w:lvl w:ilvl="0" w:tplc="D5E67AF6">
      <w:start w:val="1"/>
      <w:numFmt w:val="bullet"/>
      <w:lvlText w:val="§"/>
      <w:lvlJc w:val="left"/>
      <w:pPr>
        <w:tabs>
          <w:tab w:val="num" w:pos="720"/>
        </w:tabs>
        <w:ind w:left="720" w:hanging="360"/>
      </w:pPr>
      <w:rPr>
        <w:rFonts w:ascii="Wingdings" w:hAnsi="Wingdings" w:hint="default"/>
      </w:rPr>
    </w:lvl>
    <w:lvl w:ilvl="1" w:tplc="B86488F6">
      <w:start w:val="1"/>
      <w:numFmt w:val="bullet"/>
      <w:lvlText w:val="§"/>
      <w:lvlJc w:val="left"/>
      <w:pPr>
        <w:tabs>
          <w:tab w:val="num" w:pos="1440"/>
        </w:tabs>
        <w:ind w:left="1440" w:hanging="360"/>
      </w:pPr>
      <w:rPr>
        <w:rFonts w:ascii="Wingdings" w:hAnsi="Wingdings" w:hint="default"/>
      </w:rPr>
    </w:lvl>
    <w:lvl w:ilvl="2" w:tplc="A5D21772" w:tentative="1">
      <w:start w:val="1"/>
      <w:numFmt w:val="bullet"/>
      <w:lvlText w:val="§"/>
      <w:lvlJc w:val="left"/>
      <w:pPr>
        <w:tabs>
          <w:tab w:val="num" w:pos="2160"/>
        </w:tabs>
        <w:ind w:left="2160" w:hanging="360"/>
      </w:pPr>
      <w:rPr>
        <w:rFonts w:ascii="Wingdings" w:hAnsi="Wingdings" w:hint="default"/>
      </w:rPr>
    </w:lvl>
    <w:lvl w:ilvl="3" w:tplc="D00E39F8" w:tentative="1">
      <w:start w:val="1"/>
      <w:numFmt w:val="bullet"/>
      <w:lvlText w:val="§"/>
      <w:lvlJc w:val="left"/>
      <w:pPr>
        <w:tabs>
          <w:tab w:val="num" w:pos="2880"/>
        </w:tabs>
        <w:ind w:left="2880" w:hanging="360"/>
      </w:pPr>
      <w:rPr>
        <w:rFonts w:ascii="Wingdings" w:hAnsi="Wingdings" w:hint="default"/>
      </w:rPr>
    </w:lvl>
    <w:lvl w:ilvl="4" w:tplc="37FE5F40" w:tentative="1">
      <w:start w:val="1"/>
      <w:numFmt w:val="bullet"/>
      <w:lvlText w:val="§"/>
      <w:lvlJc w:val="left"/>
      <w:pPr>
        <w:tabs>
          <w:tab w:val="num" w:pos="3600"/>
        </w:tabs>
        <w:ind w:left="3600" w:hanging="360"/>
      </w:pPr>
      <w:rPr>
        <w:rFonts w:ascii="Wingdings" w:hAnsi="Wingdings" w:hint="default"/>
      </w:rPr>
    </w:lvl>
    <w:lvl w:ilvl="5" w:tplc="A552B3A6" w:tentative="1">
      <w:start w:val="1"/>
      <w:numFmt w:val="bullet"/>
      <w:lvlText w:val="§"/>
      <w:lvlJc w:val="left"/>
      <w:pPr>
        <w:tabs>
          <w:tab w:val="num" w:pos="4320"/>
        </w:tabs>
        <w:ind w:left="4320" w:hanging="360"/>
      </w:pPr>
      <w:rPr>
        <w:rFonts w:ascii="Wingdings" w:hAnsi="Wingdings" w:hint="default"/>
      </w:rPr>
    </w:lvl>
    <w:lvl w:ilvl="6" w:tplc="9EBE710E" w:tentative="1">
      <w:start w:val="1"/>
      <w:numFmt w:val="bullet"/>
      <w:lvlText w:val="§"/>
      <w:lvlJc w:val="left"/>
      <w:pPr>
        <w:tabs>
          <w:tab w:val="num" w:pos="5040"/>
        </w:tabs>
        <w:ind w:left="5040" w:hanging="360"/>
      </w:pPr>
      <w:rPr>
        <w:rFonts w:ascii="Wingdings" w:hAnsi="Wingdings" w:hint="default"/>
      </w:rPr>
    </w:lvl>
    <w:lvl w:ilvl="7" w:tplc="A47A64DE" w:tentative="1">
      <w:start w:val="1"/>
      <w:numFmt w:val="bullet"/>
      <w:lvlText w:val="§"/>
      <w:lvlJc w:val="left"/>
      <w:pPr>
        <w:tabs>
          <w:tab w:val="num" w:pos="5760"/>
        </w:tabs>
        <w:ind w:left="5760" w:hanging="360"/>
      </w:pPr>
      <w:rPr>
        <w:rFonts w:ascii="Wingdings" w:hAnsi="Wingdings" w:hint="default"/>
      </w:rPr>
    </w:lvl>
    <w:lvl w:ilvl="8" w:tplc="24F0841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620848"/>
    <w:multiLevelType w:val="hybridMultilevel"/>
    <w:tmpl w:val="AB243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A2E05"/>
    <w:multiLevelType w:val="hybridMultilevel"/>
    <w:tmpl w:val="B150F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5CC2810">
      <w:start w:val="4"/>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685B9C"/>
    <w:multiLevelType w:val="hybridMultilevel"/>
    <w:tmpl w:val="62108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04E08"/>
    <w:multiLevelType w:val="hybridMultilevel"/>
    <w:tmpl w:val="B5A04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7476424">
    <w:abstractNumId w:val="23"/>
  </w:num>
  <w:num w:numId="2" w16cid:durableId="2010983384">
    <w:abstractNumId w:val="0"/>
  </w:num>
  <w:num w:numId="3" w16cid:durableId="1210796739">
    <w:abstractNumId w:val="15"/>
  </w:num>
  <w:num w:numId="4" w16cid:durableId="1501386472">
    <w:abstractNumId w:val="18"/>
  </w:num>
  <w:num w:numId="5" w16cid:durableId="1401323066">
    <w:abstractNumId w:val="2"/>
  </w:num>
  <w:num w:numId="6" w16cid:durableId="1335456411">
    <w:abstractNumId w:val="5"/>
  </w:num>
  <w:num w:numId="7" w16cid:durableId="2141221688">
    <w:abstractNumId w:val="10"/>
  </w:num>
  <w:num w:numId="8" w16cid:durableId="1989553681">
    <w:abstractNumId w:val="8"/>
  </w:num>
  <w:num w:numId="9" w16cid:durableId="1805929243">
    <w:abstractNumId w:val="6"/>
  </w:num>
  <w:num w:numId="10" w16cid:durableId="1324774392">
    <w:abstractNumId w:val="12"/>
  </w:num>
  <w:num w:numId="11" w16cid:durableId="1237665410">
    <w:abstractNumId w:val="9"/>
  </w:num>
  <w:num w:numId="12" w16cid:durableId="470097877">
    <w:abstractNumId w:val="19"/>
  </w:num>
  <w:num w:numId="13" w16cid:durableId="1536189001">
    <w:abstractNumId w:val="11"/>
  </w:num>
  <w:num w:numId="14" w16cid:durableId="736904829">
    <w:abstractNumId w:val="7"/>
  </w:num>
  <w:num w:numId="15" w16cid:durableId="1645046323">
    <w:abstractNumId w:val="21"/>
  </w:num>
  <w:num w:numId="16" w16cid:durableId="1481726083">
    <w:abstractNumId w:val="14"/>
  </w:num>
  <w:num w:numId="17" w16cid:durableId="1571428106">
    <w:abstractNumId w:val="20"/>
  </w:num>
  <w:num w:numId="18" w16cid:durableId="1152285282">
    <w:abstractNumId w:val="17"/>
  </w:num>
  <w:num w:numId="19" w16cid:durableId="2055225936">
    <w:abstractNumId w:val="16"/>
  </w:num>
  <w:num w:numId="20" w16cid:durableId="1139955040">
    <w:abstractNumId w:val="1"/>
  </w:num>
  <w:num w:numId="21" w16cid:durableId="2006857874">
    <w:abstractNumId w:val="24"/>
  </w:num>
  <w:num w:numId="22" w16cid:durableId="2122341050">
    <w:abstractNumId w:val="22"/>
  </w:num>
  <w:num w:numId="23" w16cid:durableId="46614072">
    <w:abstractNumId w:val="4"/>
  </w:num>
  <w:num w:numId="24" w16cid:durableId="1201819206">
    <w:abstractNumId w:val="3"/>
  </w:num>
  <w:num w:numId="25" w16cid:durableId="1099910905">
    <w:abstractNumId w:val="25"/>
  </w:num>
  <w:num w:numId="26" w16cid:durableId="9115055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36"/>
    <w:rsid w:val="0001501B"/>
    <w:rsid w:val="000917A9"/>
    <w:rsid w:val="000E2B4F"/>
    <w:rsid w:val="000E4425"/>
    <w:rsid w:val="001410D5"/>
    <w:rsid w:val="00142CAA"/>
    <w:rsid w:val="001819D0"/>
    <w:rsid w:val="0026371C"/>
    <w:rsid w:val="002832B1"/>
    <w:rsid w:val="002B60C5"/>
    <w:rsid w:val="002B7A0C"/>
    <w:rsid w:val="00312CA2"/>
    <w:rsid w:val="00317098"/>
    <w:rsid w:val="00370F17"/>
    <w:rsid w:val="003A7084"/>
    <w:rsid w:val="00417491"/>
    <w:rsid w:val="00432AAB"/>
    <w:rsid w:val="00475CFE"/>
    <w:rsid w:val="00482074"/>
    <w:rsid w:val="00484CCF"/>
    <w:rsid w:val="004E4492"/>
    <w:rsid w:val="00570C70"/>
    <w:rsid w:val="005C6E36"/>
    <w:rsid w:val="00615D83"/>
    <w:rsid w:val="00686E9B"/>
    <w:rsid w:val="006A1AF7"/>
    <w:rsid w:val="007350EF"/>
    <w:rsid w:val="00745A15"/>
    <w:rsid w:val="00746E03"/>
    <w:rsid w:val="007472C7"/>
    <w:rsid w:val="00764D06"/>
    <w:rsid w:val="00770AE2"/>
    <w:rsid w:val="007718B7"/>
    <w:rsid w:val="007800A8"/>
    <w:rsid w:val="007C60FC"/>
    <w:rsid w:val="00801D7C"/>
    <w:rsid w:val="00803C58"/>
    <w:rsid w:val="00821109"/>
    <w:rsid w:val="008B1A98"/>
    <w:rsid w:val="008D0775"/>
    <w:rsid w:val="009051DD"/>
    <w:rsid w:val="00927B48"/>
    <w:rsid w:val="00931D7D"/>
    <w:rsid w:val="00943855"/>
    <w:rsid w:val="00955841"/>
    <w:rsid w:val="009B0BDF"/>
    <w:rsid w:val="009B34D8"/>
    <w:rsid w:val="009F3562"/>
    <w:rsid w:val="00A14EF2"/>
    <w:rsid w:val="00A44B6F"/>
    <w:rsid w:val="00A762A2"/>
    <w:rsid w:val="00A95FBF"/>
    <w:rsid w:val="00AA34AB"/>
    <w:rsid w:val="00AE3564"/>
    <w:rsid w:val="00AF6A43"/>
    <w:rsid w:val="00B04142"/>
    <w:rsid w:val="00B35505"/>
    <w:rsid w:val="00B44911"/>
    <w:rsid w:val="00B46A61"/>
    <w:rsid w:val="00BE0F78"/>
    <w:rsid w:val="00BE77A4"/>
    <w:rsid w:val="00C75BE4"/>
    <w:rsid w:val="00C852BF"/>
    <w:rsid w:val="00CF1A58"/>
    <w:rsid w:val="00CF1B9C"/>
    <w:rsid w:val="00D103B6"/>
    <w:rsid w:val="00D6235A"/>
    <w:rsid w:val="00DD2A34"/>
    <w:rsid w:val="00DD7308"/>
    <w:rsid w:val="00E11AF4"/>
    <w:rsid w:val="00E61FE5"/>
    <w:rsid w:val="00E66C47"/>
    <w:rsid w:val="00EB3A9D"/>
    <w:rsid w:val="00EC38AA"/>
    <w:rsid w:val="00F067F8"/>
    <w:rsid w:val="00F21AA5"/>
    <w:rsid w:val="00F5452F"/>
    <w:rsid w:val="00F949B1"/>
    <w:rsid w:val="00FA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2A96"/>
  <w15:chartTrackingRefBased/>
  <w15:docId w15:val="{5A3B5A36-C1DE-4F37-AD8E-FB2650CC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E36"/>
    <w:pPr>
      <w:ind w:left="720"/>
      <w:contextualSpacing/>
    </w:pPr>
  </w:style>
  <w:style w:type="character" w:styleId="Hyperlink">
    <w:name w:val="Hyperlink"/>
    <w:basedOn w:val="DefaultParagraphFont"/>
    <w:uiPriority w:val="99"/>
    <w:unhideWhenUsed/>
    <w:rsid w:val="005C6E36"/>
    <w:rPr>
      <w:color w:val="0563C1" w:themeColor="hyperlink"/>
      <w:u w:val="single"/>
    </w:rPr>
  </w:style>
  <w:style w:type="paragraph" w:styleId="NormalWeb">
    <w:name w:val="Normal (Web)"/>
    <w:basedOn w:val="Normal"/>
    <w:uiPriority w:val="99"/>
    <w:semiHidden/>
    <w:unhideWhenUsed/>
    <w:rsid w:val="00B355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7C60FC"/>
    <w:rPr>
      <w:color w:val="954F72" w:themeColor="followedHyperlink"/>
      <w:u w:val="single"/>
    </w:rPr>
  </w:style>
  <w:style w:type="character" w:styleId="UnresolvedMention">
    <w:name w:val="Unresolved Mention"/>
    <w:basedOn w:val="DefaultParagraphFont"/>
    <w:uiPriority w:val="99"/>
    <w:semiHidden/>
    <w:unhideWhenUsed/>
    <w:rsid w:val="00570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17079">
      <w:bodyDiv w:val="1"/>
      <w:marLeft w:val="0"/>
      <w:marRight w:val="0"/>
      <w:marTop w:val="0"/>
      <w:marBottom w:val="0"/>
      <w:divBdr>
        <w:top w:val="none" w:sz="0" w:space="0" w:color="auto"/>
        <w:left w:val="none" w:sz="0" w:space="0" w:color="auto"/>
        <w:bottom w:val="none" w:sz="0" w:space="0" w:color="auto"/>
        <w:right w:val="none" w:sz="0" w:space="0" w:color="auto"/>
      </w:divBdr>
      <w:divsChild>
        <w:div w:id="211773779">
          <w:marLeft w:val="734"/>
          <w:marRight w:val="0"/>
          <w:marTop w:val="0"/>
          <w:marBottom w:val="60"/>
          <w:divBdr>
            <w:top w:val="none" w:sz="0" w:space="0" w:color="auto"/>
            <w:left w:val="none" w:sz="0" w:space="0" w:color="auto"/>
            <w:bottom w:val="none" w:sz="0" w:space="0" w:color="auto"/>
            <w:right w:val="none" w:sz="0" w:space="0" w:color="auto"/>
          </w:divBdr>
        </w:div>
        <w:div w:id="2036927793">
          <w:marLeft w:val="734"/>
          <w:marRight w:val="0"/>
          <w:marTop w:val="0"/>
          <w:marBottom w:val="60"/>
          <w:divBdr>
            <w:top w:val="none" w:sz="0" w:space="0" w:color="auto"/>
            <w:left w:val="none" w:sz="0" w:space="0" w:color="auto"/>
            <w:bottom w:val="none" w:sz="0" w:space="0" w:color="auto"/>
            <w:right w:val="none" w:sz="0" w:space="0" w:color="auto"/>
          </w:divBdr>
        </w:div>
        <w:div w:id="1094133288">
          <w:marLeft w:val="734"/>
          <w:marRight w:val="0"/>
          <w:marTop w:val="0"/>
          <w:marBottom w:val="60"/>
          <w:divBdr>
            <w:top w:val="none" w:sz="0" w:space="0" w:color="auto"/>
            <w:left w:val="none" w:sz="0" w:space="0" w:color="auto"/>
            <w:bottom w:val="none" w:sz="0" w:space="0" w:color="auto"/>
            <w:right w:val="none" w:sz="0" w:space="0" w:color="auto"/>
          </w:divBdr>
        </w:div>
        <w:div w:id="1264145661">
          <w:marLeft w:val="734"/>
          <w:marRight w:val="0"/>
          <w:marTop w:val="0"/>
          <w:marBottom w:val="60"/>
          <w:divBdr>
            <w:top w:val="none" w:sz="0" w:space="0" w:color="auto"/>
            <w:left w:val="none" w:sz="0" w:space="0" w:color="auto"/>
            <w:bottom w:val="none" w:sz="0" w:space="0" w:color="auto"/>
            <w:right w:val="none" w:sz="0" w:space="0" w:color="auto"/>
          </w:divBdr>
        </w:div>
      </w:divsChild>
    </w:div>
    <w:div w:id="438330582">
      <w:bodyDiv w:val="1"/>
      <w:marLeft w:val="0"/>
      <w:marRight w:val="0"/>
      <w:marTop w:val="0"/>
      <w:marBottom w:val="0"/>
      <w:divBdr>
        <w:top w:val="none" w:sz="0" w:space="0" w:color="auto"/>
        <w:left w:val="none" w:sz="0" w:space="0" w:color="auto"/>
        <w:bottom w:val="none" w:sz="0" w:space="0" w:color="auto"/>
        <w:right w:val="none" w:sz="0" w:space="0" w:color="auto"/>
      </w:divBdr>
      <w:divsChild>
        <w:div w:id="621575062">
          <w:marLeft w:val="734"/>
          <w:marRight w:val="0"/>
          <w:marTop w:val="0"/>
          <w:marBottom w:val="60"/>
          <w:divBdr>
            <w:top w:val="none" w:sz="0" w:space="0" w:color="auto"/>
            <w:left w:val="none" w:sz="0" w:space="0" w:color="auto"/>
            <w:bottom w:val="none" w:sz="0" w:space="0" w:color="auto"/>
            <w:right w:val="none" w:sz="0" w:space="0" w:color="auto"/>
          </w:divBdr>
        </w:div>
        <w:div w:id="600845412">
          <w:marLeft w:val="734"/>
          <w:marRight w:val="0"/>
          <w:marTop w:val="0"/>
          <w:marBottom w:val="60"/>
          <w:divBdr>
            <w:top w:val="none" w:sz="0" w:space="0" w:color="auto"/>
            <w:left w:val="none" w:sz="0" w:space="0" w:color="auto"/>
            <w:bottom w:val="none" w:sz="0" w:space="0" w:color="auto"/>
            <w:right w:val="none" w:sz="0" w:space="0" w:color="auto"/>
          </w:divBdr>
        </w:div>
        <w:div w:id="2042970114">
          <w:marLeft w:val="734"/>
          <w:marRight w:val="0"/>
          <w:marTop w:val="0"/>
          <w:marBottom w:val="60"/>
          <w:divBdr>
            <w:top w:val="none" w:sz="0" w:space="0" w:color="auto"/>
            <w:left w:val="none" w:sz="0" w:space="0" w:color="auto"/>
            <w:bottom w:val="none" w:sz="0" w:space="0" w:color="auto"/>
            <w:right w:val="none" w:sz="0" w:space="0" w:color="auto"/>
          </w:divBdr>
        </w:div>
        <w:div w:id="803549088">
          <w:marLeft w:val="734"/>
          <w:marRight w:val="0"/>
          <w:marTop w:val="0"/>
          <w:marBottom w:val="60"/>
          <w:divBdr>
            <w:top w:val="none" w:sz="0" w:space="0" w:color="auto"/>
            <w:left w:val="none" w:sz="0" w:space="0" w:color="auto"/>
            <w:bottom w:val="none" w:sz="0" w:space="0" w:color="auto"/>
            <w:right w:val="none" w:sz="0" w:space="0" w:color="auto"/>
          </w:divBdr>
        </w:div>
      </w:divsChild>
    </w:div>
    <w:div w:id="652875812">
      <w:bodyDiv w:val="1"/>
      <w:marLeft w:val="0"/>
      <w:marRight w:val="0"/>
      <w:marTop w:val="0"/>
      <w:marBottom w:val="0"/>
      <w:divBdr>
        <w:top w:val="none" w:sz="0" w:space="0" w:color="auto"/>
        <w:left w:val="none" w:sz="0" w:space="0" w:color="auto"/>
        <w:bottom w:val="none" w:sz="0" w:space="0" w:color="auto"/>
        <w:right w:val="none" w:sz="0" w:space="0" w:color="auto"/>
      </w:divBdr>
    </w:div>
    <w:div w:id="1228876478">
      <w:bodyDiv w:val="1"/>
      <w:marLeft w:val="0"/>
      <w:marRight w:val="0"/>
      <w:marTop w:val="0"/>
      <w:marBottom w:val="0"/>
      <w:divBdr>
        <w:top w:val="none" w:sz="0" w:space="0" w:color="auto"/>
        <w:left w:val="none" w:sz="0" w:space="0" w:color="auto"/>
        <w:bottom w:val="none" w:sz="0" w:space="0" w:color="auto"/>
        <w:right w:val="none" w:sz="0" w:space="0" w:color="auto"/>
      </w:divBdr>
    </w:div>
    <w:div w:id="1265378109">
      <w:bodyDiv w:val="1"/>
      <w:marLeft w:val="0"/>
      <w:marRight w:val="0"/>
      <w:marTop w:val="0"/>
      <w:marBottom w:val="0"/>
      <w:divBdr>
        <w:top w:val="none" w:sz="0" w:space="0" w:color="auto"/>
        <w:left w:val="none" w:sz="0" w:space="0" w:color="auto"/>
        <w:bottom w:val="none" w:sz="0" w:space="0" w:color="auto"/>
        <w:right w:val="none" w:sz="0" w:space="0" w:color="auto"/>
      </w:divBdr>
    </w:div>
    <w:div w:id="1610043164">
      <w:bodyDiv w:val="1"/>
      <w:marLeft w:val="0"/>
      <w:marRight w:val="0"/>
      <w:marTop w:val="0"/>
      <w:marBottom w:val="0"/>
      <w:divBdr>
        <w:top w:val="none" w:sz="0" w:space="0" w:color="auto"/>
        <w:left w:val="none" w:sz="0" w:space="0" w:color="auto"/>
        <w:bottom w:val="none" w:sz="0" w:space="0" w:color="auto"/>
        <w:right w:val="none" w:sz="0" w:space="0" w:color="auto"/>
      </w:divBdr>
      <w:divsChild>
        <w:div w:id="2102287193">
          <w:marLeft w:val="734"/>
          <w:marRight w:val="0"/>
          <w:marTop w:val="0"/>
          <w:marBottom w:val="60"/>
          <w:divBdr>
            <w:top w:val="none" w:sz="0" w:space="0" w:color="auto"/>
            <w:left w:val="none" w:sz="0" w:space="0" w:color="auto"/>
            <w:bottom w:val="none" w:sz="0" w:space="0" w:color="auto"/>
            <w:right w:val="none" w:sz="0" w:space="0" w:color="auto"/>
          </w:divBdr>
        </w:div>
        <w:div w:id="802427724">
          <w:marLeft w:val="734"/>
          <w:marRight w:val="0"/>
          <w:marTop w:val="0"/>
          <w:marBottom w:val="60"/>
          <w:divBdr>
            <w:top w:val="none" w:sz="0" w:space="0" w:color="auto"/>
            <w:left w:val="none" w:sz="0" w:space="0" w:color="auto"/>
            <w:bottom w:val="none" w:sz="0" w:space="0" w:color="auto"/>
            <w:right w:val="none" w:sz="0" w:space="0" w:color="auto"/>
          </w:divBdr>
        </w:div>
      </w:divsChild>
    </w:div>
    <w:div w:id="1692950359">
      <w:bodyDiv w:val="1"/>
      <w:marLeft w:val="0"/>
      <w:marRight w:val="0"/>
      <w:marTop w:val="0"/>
      <w:marBottom w:val="0"/>
      <w:divBdr>
        <w:top w:val="none" w:sz="0" w:space="0" w:color="auto"/>
        <w:left w:val="none" w:sz="0" w:space="0" w:color="auto"/>
        <w:bottom w:val="none" w:sz="0" w:space="0" w:color="auto"/>
        <w:right w:val="none" w:sz="0" w:space="0" w:color="auto"/>
      </w:divBdr>
    </w:div>
    <w:div w:id="21153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uissaq.com/student-resources" TargetMode="External"/><Relationship Id="rId3" Type="http://schemas.openxmlformats.org/officeDocument/2006/relationships/styles" Target="styles.xml"/><Relationship Id="rId7" Type="http://schemas.openxmlformats.org/officeDocument/2006/relationships/hyperlink" Target="https://rezed.io/1P2UJ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st*issaq.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cuissaq.com/student-resources" TargetMode="External"/><Relationship Id="rId4" Type="http://schemas.openxmlformats.org/officeDocument/2006/relationships/settings" Target="settings.xml"/><Relationship Id="rId9" Type="http://schemas.openxmlformats.org/officeDocument/2006/relationships/hyperlink" Target="mailto:info@issaq.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E76C9-382D-894F-8127-78227A18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North Carolina Central University</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Osaffo E</dc:creator>
  <cp:keywords/>
  <dc:description/>
  <cp:lastModifiedBy>Andrea Pope</cp:lastModifiedBy>
  <cp:revision>6</cp:revision>
  <dcterms:created xsi:type="dcterms:W3CDTF">2024-08-02T18:27:00Z</dcterms:created>
  <dcterms:modified xsi:type="dcterms:W3CDTF">2024-08-05T18:05:00Z</dcterms:modified>
</cp:coreProperties>
</file>