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722A" w14:textId="77777777" w:rsidR="00C94213" w:rsidRDefault="007F2D8D">
      <w:pPr>
        <w:widowControl w:val="0"/>
        <w:pBdr>
          <w:top w:val="nil"/>
          <w:left w:val="nil"/>
          <w:bottom w:val="nil"/>
          <w:right w:val="nil"/>
          <w:between w:val="nil"/>
        </w:pBdr>
        <w:spacing w:after="0" w:line="276" w:lineRule="auto"/>
      </w:pPr>
      <w:r>
        <w:pict w14:anchorId="208C1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240;visibility:hidden;mso-wrap-edited:f;mso-width-percent:0;mso-height-percent:0;mso-width-percent:0;mso-height-percent:0">
            <o:lock v:ext="edit" selection="t"/>
          </v:shape>
        </w:pict>
      </w:r>
    </w:p>
    <w:p w14:paraId="71597312" w14:textId="77777777" w:rsidR="00C94213" w:rsidRDefault="00C94213">
      <w:pPr>
        <w:widowControl w:val="0"/>
        <w:pBdr>
          <w:top w:val="nil"/>
          <w:left w:val="nil"/>
          <w:bottom w:val="nil"/>
          <w:right w:val="nil"/>
          <w:between w:val="nil"/>
        </w:pBdr>
        <w:spacing w:after="0" w:line="276" w:lineRule="auto"/>
      </w:pPr>
    </w:p>
    <w:p w14:paraId="0FA07420" w14:textId="77777777" w:rsidR="00C94213" w:rsidRDefault="00C94213">
      <w:pPr>
        <w:widowControl w:val="0"/>
        <w:pBdr>
          <w:top w:val="nil"/>
          <w:left w:val="nil"/>
          <w:bottom w:val="nil"/>
          <w:right w:val="nil"/>
          <w:between w:val="nil"/>
        </w:pBdr>
        <w:spacing w:after="0" w:line="276" w:lineRule="auto"/>
      </w:pPr>
    </w:p>
    <w:p w14:paraId="1993A966" w14:textId="77777777" w:rsidR="00C94213" w:rsidRDefault="00C94213">
      <w:pPr>
        <w:widowControl w:val="0"/>
        <w:pBdr>
          <w:top w:val="nil"/>
          <w:left w:val="nil"/>
          <w:bottom w:val="nil"/>
          <w:right w:val="nil"/>
          <w:between w:val="nil"/>
        </w:pBdr>
        <w:spacing w:after="0" w:line="276" w:lineRule="auto"/>
      </w:pPr>
    </w:p>
    <w:p w14:paraId="50D66341" w14:textId="77777777" w:rsidR="00C94213" w:rsidRDefault="00000000">
      <w:pPr>
        <w:pStyle w:val="Title"/>
        <w:rPr>
          <w:rFonts w:ascii="Rockwell" w:eastAsia="Rockwell" w:hAnsi="Rockwell" w:cs="Rockwell"/>
        </w:rPr>
      </w:pPr>
      <w:r>
        <w:rPr>
          <w:rFonts w:ascii="Rockwell" w:eastAsia="Rockwell" w:hAnsi="Rockwell" w:cs="Rockwell"/>
          <w:noProof/>
          <w:sz w:val="40"/>
          <w:szCs w:val="40"/>
        </w:rPr>
        <w:drawing>
          <wp:anchor distT="0" distB="0" distL="114300" distR="114300" simplePos="0" relativeHeight="251657216" behindDoc="0" locked="0" layoutInCell="1" hidden="0" allowOverlap="1" wp14:anchorId="25E1857D" wp14:editId="57CAC894">
            <wp:simplePos x="0" y="0"/>
            <wp:positionH relativeFrom="margin">
              <wp:align>right</wp:align>
            </wp:positionH>
            <wp:positionV relativeFrom="margin">
              <wp:posOffset>0</wp:posOffset>
            </wp:positionV>
            <wp:extent cx="598254" cy="752475"/>
            <wp:effectExtent l="0" t="0" r="0" b="0"/>
            <wp:wrapNone/>
            <wp:docPr id="6"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598254" cy="752475"/>
                    </a:xfrm>
                    <a:prstGeom prst="rect">
                      <a:avLst/>
                    </a:prstGeom>
                    <a:ln/>
                  </pic:spPr>
                </pic:pic>
              </a:graphicData>
            </a:graphic>
          </wp:anchor>
        </w:drawing>
      </w:r>
      <w:r>
        <w:rPr>
          <w:rFonts w:ascii="Rockwell" w:eastAsia="Rockwell" w:hAnsi="Rockwell" w:cs="Rockwell"/>
          <w:sz w:val="40"/>
          <w:szCs w:val="40"/>
        </w:rPr>
        <w:t>ISSAQ 101: Calmness &amp; Coping</w:t>
      </w:r>
    </w:p>
    <w:p w14:paraId="4BAA8D1A" w14:textId="77777777" w:rsidR="00C94213" w:rsidRDefault="00C94213">
      <w:pPr>
        <w:pStyle w:val="Heading2"/>
        <w:rPr>
          <w:rFonts w:ascii="Rockwell" w:eastAsia="Rockwell" w:hAnsi="Rockwell" w:cs="Rockwell"/>
        </w:rPr>
      </w:pPr>
    </w:p>
    <w:p w14:paraId="68F40C23" w14:textId="77777777" w:rsidR="00C94213" w:rsidRDefault="00C94213"/>
    <w:p w14:paraId="758297EB" w14:textId="77777777" w:rsidR="00C94213" w:rsidRDefault="00000000">
      <w:pPr>
        <w:pStyle w:val="Heading2"/>
        <w:shd w:val="clear" w:color="auto" w:fill="98CEEC"/>
        <w:jc w:val="center"/>
        <w:rPr>
          <w:rFonts w:ascii="Rockwell" w:eastAsia="Rockwell" w:hAnsi="Rockwell" w:cs="Rockwell"/>
        </w:rPr>
      </w:pPr>
      <w:r>
        <w:rPr>
          <w:rFonts w:ascii="Rockwell" w:eastAsia="Rockwell" w:hAnsi="Rockwell" w:cs="Rockwell"/>
          <w:color w:val="262626"/>
          <w:sz w:val="28"/>
          <w:szCs w:val="28"/>
          <w:shd w:val="clear" w:color="auto" w:fill="98CEEC"/>
        </w:rPr>
        <w:t>General Information</w:t>
      </w:r>
    </w:p>
    <w:p w14:paraId="2E0B0038" w14:textId="77777777" w:rsidR="00C94213" w:rsidRDefault="00000000">
      <w:pPr>
        <w:pStyle w:val="Heading2"/>
        <w:rPr>
          <w:rFonts w:ascii="Rockwell" w:eastAsia="Rockwell" w:hAnsi="Rockwell" w:cs="Rockwell"/>
          <w:sz w:val="24"/>
          <w:szCs w:val="24"/>
        </w:rPr>
      </w:pPr>
      <w:r>
        <w:rPr>
          <w:rFonts w:ascii="Rockwell" w:eastAsia="Rockwell" w:hAnsi="Rockwell" w:cs="Rockwell"/>
          <w:sz w:val="24"/>
          <w:szCs w:val="24"/>
        </w:rPr>
        <w:t>Purpose</w:t>
      </w:r>
    </w:p>
    <w:p w14:paraId="771422E8" w14:textId="77777777" w:rsidR="00C94213" w:rsidRDefault="00000000">
      <w:pPr>
        <w:rPr>
          <w:rFonts w:ascii="Rockwell" w:eastAsia="Rockwell" w:hAnsi="Rockwell" w:cs="Rockwell"/>
          <w:sz w:val="24"/>
          <w:szCs w:val="24"/>
        </w:rPr>
      </w:pPr>
      <w:r>
        <w:rPr>
          <w:rFonts w:ascii="Rockwell" w:eastAsia="Rockwell" w:hAnsi="Rockwell" w:cs="Rockwell"/>
          <w:sz w:val="24"/>
          <w:szCs w:val="24"/>
        </w:rPr>
        <w:t xml:space="preserve">A general resistance to stress, whereby students who score low on this factor are more likely to become stressed and those who score high are less likely to do so. Discuss stressors and challenges of college life. Participate in guided meditation. Review coping strategies. </w:t>
      </w:r>
    </w:p>
    <w:p w14:paraId="5A8C11D2" w14:textId="77777777" w:rsidR="00C94213" w:rsidRDefault="00000000">
      <w:pPr>
        <w:pStyle w:val="Heading2"/>
        <w:rPr>
          <w:rFonts w:ascii="Rockwell" w:eastAsia="Rockwell" w:hAnsi="Rockwell" w:cs="Rockwell"/>
          <w:sz w:val="24"/>
          <w:szCs w:val="24"/>
        </w:rPr>
      </w:pPr>
      <w:r>
        <w:rPr>
          <w:rFonts w:ascii="Rockwell" w:eastAsia="Rockwell" w:hAnsi="Rockwell" w:cs="Rockwell"/>
          <w:sz w:val="24"/>
          <w:szCs w:val="24"/>
        </w:rPr>
        <w:t>Learning Outcomes</w:t>
      </w:r>
    </w:p>
    <w:p w14:paraId="4A9482B9" w14:textId="77777777" w:rsidR="00C94213" w:rsidRDefault="00000000">
      <w:pPr>
        <w:numPr>
          <w:ilvl w:val="0"/>
          <w:numId w:val="1"/>
        </w:numPr>
        <w:rPr>
          <w:rFonts w:ascii="Rockwell" w:eastAsia="Rockwell" w:hAnsi="Rockwell" w:cs="Rockwell"/>
          <w:sz w:val="24"/>
          <w:szCs w:val="24"/>
        </w:rPr>
      </w:pPr>
      <w:r>
        <w:rPr>
          <w:rFonts w:ascii="Rockwell" w:eastAsia="Rockwell" w:hAnsi="Rockwell" w:cs="Rockwell"/>
          <w:sz w:val="24"/>
          <w:szCs w:val="24"/>
        </w:rPr>
        <w:t>Students will identify the stressors in their life.</w:t>
      </w:r>
    </w:p>
    <w:p w14:paraId="3E67E074" w14:textId="77777777" w:rsidR="00C94213" w:rsidRDefault="00000000">
      <w:pPr>
        <w:numPr>
          <w:ilvl w:val="0"/>
          <w:numId w:val="1"/>
        </w:numPr>
        <w:rPr>
          <w:rFonts w:ascii="Rockwell" w:eastAsia="Rockwell" w:hAnsi="Rockwell" w:cs="Rockwell"/>
          <w:sz w:val="24"/>
          <w:szCs w:val="24"/>
        </w:rPr>
      </w:pPr>
      <w:r>
        <w:rPr>
          <w:rFonts w:ascii="Rockwell" w:eastAsia="Rockwell" w:hAnsi="Rockwell" w:cs="Rockwell"/>
          <w:sz w:val="24"/>
          <w:szCs w:val="24"/>
        </w:rPr>
        <w:t xml:space="preserve">Students will understand strategies for coping and stress reduction. </w:t>
      </w:r>
    </w:p>
    <w:p w14:paraId="321A9589" w14:textId="77777777" w:rsidR="00C94213" w:rsidRDefault="00000000">
      <w:pPr>
        <w:numPr>
          <w:ilvl w:val="0"/>
          <w:numId w:val="1"/>
        </w:numPr>
        <w:rPr>
          <w:rFonts w:ascii="Rockwell" w:eastAsia="Rockwell" w:hAnsi="Rockwell" w:cs="Rockwell"/>
          <w:sz w:val="24"/>
          <w:szCs w:val="24"/>
        </w:rPr>
      </w:pPr>
      <w:r>
        <w:rPr>
          <w:rFonts w:ascii="Rockwell" w:eastAsia="Rockwell" w:hAnsi="Rockwell" w:cs="Rockwell"/>
          <w:sz w:val="24"/>
          <w:szCs w:val="24"/>
        </w:rPr>
        <w:t>Students will know what resources are available on campus for stress management and coping strategies.</w:t>
      </w:r>
    </w:p>
    <w:p w14:paraId="40E788FA" w14:textId="77777777" w:rsidR="00C94213" w:rsidRDefault="00C94213">
      <w:pPr>
        <w:rPr>
          <w:rFonts w:ascii="Rockwell" w:eastAsia="Rockwell" w:hAnsi="Rockwell" w:cs="Rockwell"/>
        </w:rPr>
      </w:pPr>
    </w:p>
    <w:p w14:paraId="0D7EC15B" w14:textId="77777777" w:rsidR="00C94213" w:rsidRDefault="00000000">
      <w:pPr>
        <w:pStyle w:val="Heading1"/>
        <w:shd w:val="clear" w:color="auto" w:fill="98CEEC"/>
        <w:jc w:val="center"/>
        <w:rPr>
          <w:rFonts w:ascii="Rockwell" w:eastAsia="Rockwell" w:hAnsi="Rockwell" w:cs="Rockwell"/>
        </w:rPr>
      </w:pPr>
      <w:bookmarkStart w:id="0" w:name="_heading=h.gjdgxs" w:colFirst="0" w:colLast="0"/>
      <w:bookmarkEnd w:id="0"/>
      <w:r>
        <w:rPr>
          <w:rFonts w:ascii="Rockwell" w:eastAsia="Rockwell" w:hAnsi="Rockwell" w:cs="Rockwell"/>
          <w:color w:val="262626"/>
          <w:sz w:val="28"/>
          <w:szCs w:val="28"/>
          <w:shd w:val="clear" w:color="auto" w:fill="98CEEC"/>
        </w:rPr>
        <w:t>Course Materials</w:t>
      </w:r>
    </w:p>
    <w:p w14:paraId="52CC6E10" w14:textId="77777777" w:rsidR="00C94213" w:rsidRDefault="00000000">
      <w:pPr>
        <w:pStyle w:val="Heading2"/>
        <w:rPr>
          <w:rFonts w:ascii="Rockwell" w:eastAsia="Rockwell" w:hAnsi="Rockwell" w:cs="Rockwell"/>
          <w:sz w:val="24"/>
          <w:szCs w:val="24"/>
        </w:rPr>
      </w:pPr>
      <w:r>
        <w:rPr>
          <w:rFonts w:ascii="Rockwell" w:eastAsia="Rockwell" w:hAnsi="Rockwell" w:cs="Rockwell"/>
          <w:sz w:val="24"/>
          <w:szCs w:val="24"/>
        </w:rPr>
        <w:t>Required Materials</w:t>
      </w:r>
    </w:p>
    <w:p w14:paraId="07A749E3" w14:textId="77777777" w:rsidR="00C94213" w:rsidRDefault="00000000">
      <w:pPr>
        <w:numPr>
          <w:ilvl w:val="0"/>
          <w:numId w:val="3"/>
        </w:numPr>
        <w:pBdr>
          <w:top w:val="nil"/>
          <w:left w:val="nil"/>
          <w:bottom w:val="nil"/>
          <w:right w:val="nil"/>
          <w:between w:val="nil"/>
        </w:pBdr>
        <w:rPr>
          <w:rFonts w:ascii="Rockwell" w:eastAsia="Rockwell" w:hAnsi="Rockwell" w:cs="Rockwell"/>
          <w:sz w:val="24"/>
          <w:szCs w:val="24"/>
        </w:rPr>
      </w:pPr>
      <w:r>
        <w:rPr>
          <w:rFonts w:ascii="Rockwell" w:eastAsia="Rockwell" w:hAnsi="Rockwell" w:cs="Rockwell"/>
          <w:sz w:val="24"/>
          <w:szCs w:val="24"/>
        </w:rPr>
        <w:t>Device (laptop/tablet/phone)</w:t>
      </w:r>
    </w:p>
    <w:p w14:paraId="37CA366C" w14:textId="77777777" w:rsidR="00C94213" w:rsidRDefault="00000000">
      <w:pPr>
        <w:pStyle w:val="Heading2"/>
        <w:rPr>
          <w:rFonts w:ascii="Rockwell" w:eastAsia="Rockwell" w:hAnsi="Rockwell" w:cs="Rockwell"/>
          <w:sz w:val="24"/>
          <w:szCs w:val="24"/>
        </w:rPr>
      </w:pPr>
      <w:r>
        <w:rPr>
          <w:rFonts w:ascii="Rockwell" w:eastAsia="Rockwell" w:hAnsi="Rockwell" w:cs="Rockwell"/>
          <w:sz w:val="24"/>
          <w:szCs w:val="24"/>
        </w:rPr>
        <w:t>Optional Materials</w:t>
      </w:r>
    </w:p>
    <w:p w14:paraId="6396A679" w14:textId="77777777" w:rsidR="00C94213" w:rsidRDefault="00000000">
      <w:pPr>
        <w:numPr>
          <w:ilvl w:val="0"/>
          <w:numId w:val="3"/>
        </w:numPr>
        <w:pBdr>
          <w:top w:val="nil"/>
          <w:left w:val="nil"/>
          <w:bottom w:val="nil"/>
          <w:right w:val="nil"/>
          <w:between w:val="nil"/>
        </w:pBdr>
        <w:rPr>
          <w:rFonts w:ascii="Rockwell" w:eastAsia="Rockwell" w:hAnsi="Rockwell" w:cs="Rockwell"/>
          <w:sz w:val="24"/>
          <w:szCs w:val="24"/>
        </w:rPr>
      </w:pPr>
      <w:hyperlink r:id="rId9">
        <w:r>
          <w:rPr>
            <w:rFonts w:ascii="Rockwell" w:eastAsia="Rockwell" w:hAnsi="Rockwell" w:cs="Rockwell"/>
            <w:color w:val="1155CC"/>
            <w:sz w:val="24"/>
            <w:szCs w:val="24"/>
            <w:u w:val="single"/>
          </w:rPr>
          <w:t>https://www.forbes.com/sites/nickbennett1/2018/11/18/the-secret-of-success-is-it-happiness/?sh=fdfa5e16aa99</w:t>
        </w:r>
      </w:hyperlink>
    </w:p>
    <w:p w14:paraId="257D569C" w14:textId="77777777" w:rsidR="00C94213" w:rsidRDefault="00000000">
      <w:pPr>
        <w:pStyle w:val="Heading2"/>
        <w:rPr>
          <w:rFonts w:ascii="Rockwell" w:eastAsia="Rockwell" w:hAnsi="Rockwell" w:cs="Rockwell"/>
          <w:sz w:val="24"/>
          <w:szCs w:val="24"/>
        </w:rPr>
      </w:pPr>
      <w:r>
        <w:rPr>
          <w:rFonts w:ascii="Rockwell" w:eastAsia="Rockwell" w:hAnsi="Rockwell" w:cs="Rockwell"/>
          <w:sz w:val="24"/>
          <w:szCs w:val="24"/>
        </w:rPr>
        <w:t>References/Resources</w:t>
      </w:r>
    </w:p>
    <w:p w14:paraId="547072AA" w14:textId="77777777" w:rsidR="00C94213" w:rsidRDefault="00000000">
      <w:pPr>
        <w:numPr>
          <w:ilvl w:val="0"/>
          <w:numId w:val="3"/>
        </w:numPr>
        <w:pBdr>
          <w:top w:val="nil"/>
          <w:left w:val="nil"/>
          <w:bottom w:val="nil"/>
          <w:right w:val="nil"/>
          <w:between w:val="nil"/>
        </w:pBdr>
        <w:rPr>
          <w:rFonts w:ascii="Rockwell" w:eastAsia="Rockwell" w:hAnsi="Rockwell" w:cs="Rockwell"/>
          <w:sz w:val="24"/>
          <w:szCs w:val="24"/>
        </w:rPr>
      </w:pPr>
      <w:r>
        <w:rPr>
          <w:rFonts w:ascii="Rockwell" w:eastAsia="Rockwell" w:hAnsi="Rockwell" w:cs="Rockwell"/>
          <w:sz w:val="24"/>
          <w:szCs w:val="24"/>
        </w:rPr>
        <w:t>Your institutions on-campus resources</w:t>
      </w:r>
    </w:p>
    <w:p w14:paraId="78EBD559" w14:textId="77777777" w:rsidR="00C94213" w:rsidRDefault="00000000">
      <w:pPr>
        <w:pStyle w:val="Heading1"/>
        <w:shd w:val="clear" w:color="auto" w:fill="98CEEC"/>
        <w:jc w:val="center"/>
        <w:rPr>
          <w:rFonts w:ascii="Rockwell" w:eastAsia="Rockwell" w:hAnsi="Rockwell" w:cs="Rockwell"/>
          <w:sz w:val="28"/>
          <w:szCs w:val="28"/>
        </w:rPr>
      </w:pPr>
      <w:r>
        <w:rPr>
          <w:rFonts w:ascii="Rockwell" w:eastAsia="Rockwell" w:hAnsi="Rockwell" w:cs="Rockwell"/>
          <w:sz w:val="28"/>
          <w:szCs w:val="28"/>
        </w:rPr>
        <w:t>Agenda</w:t>
      </w:r>
    </w:p>
    <w:p w14:paraId="0A649F43" w14:textId="77777777" w:rsidR="00C94213" w:rsidRDefault="00000000">
      <w:pPr>
        <w:pStyle w:val="Heading2"/>
        <w:numPr>
          <w:ilvl w:val="0"/>
          <w:numId w:val="2"/>
        </w:numPr>
        <w:rPr>
          <w:rFonts w:ascii="Rockwell" w:eastAsia="Rockwell" w:hAnsi="Rockwell" w:cs="Rockwell"/>
          <w:sz w:val="24"/>
          <w:szCs w:val="24"/>
        </w:rPr>
      </w:pPr>
      <w:r>
        <w:rPr>
          <w:rFonts w:ascii="Rockwell" w:eastAsia="Rockwell" w:hAnsi="Rockwell" w:cs="Rockwell"/>
          <w:sz w:val="24"/>
          <w:szCs w:val="24"/>
        </w:rPr>
        <w:t>Introduction</w:t>
      </w:r>
    </w:p>
    <w:p w14:paraId="513E7E6B" w14:textId="77777777" w:rsidR="00C94213" w:rsidRDefault="00000000">
      <w:pPr>
        <w:numPr>
          <w:ilvl w:val="1"/>
          <w:numId w:val="2"/>
        </w:numPr>
        <w:spacing w:after="0"/>
        <w:rPr>
          <w:rFonts w:ascii="Rockwell" w:eastAsia="Rockwell" w:hAnsi="Rockwell" w:cs="Rockwell"/>
          <w:sz w:val="24"/>
          <w:szCs w:val="24"/>
        </w:rPr>
      </w:pPr>
      <w:r>
        <w:rPr>
          <w:rFonts w:ascii="Rockwell" w:eastAsia="Rockwell" w:hAnsi="Rockwell" w:cs="Rockwell"/>
          <w:sz w:val="24"/>
          <w:szCs w:val="24"/>
        </w:rPr>
        <w:t xml:space="preserve">Begin by explaining that all people have stress in their lives. Stress is a normal part of life, but it can have negative effects. The goal of todays lesson is to identify coping strategies to daily stressors and implement preventative measures to reduce the feeling of stress in your daily life. </w:t>
      </w:r>
    </w:p>
    <w:p w14:paraId="6584A7BC" w14:textId="77777777" w:rsidR="00C94213" w:rsidRDefault="00000000">
      <w:pPr>
        <w:numPr>
          <w:ilvl w:val="1"/>
          <w:numId w:val="2"/>
        </w:numPr>
        <w:spacing w:after="0"/>
        <w:rPr>
          <w:rFonts w:ascii="Rockwell" w:eastAsia="Rockwell" w:hAnsi="Rockwell" w:cs="Rockwell"/>
          <w:sz w:val="24"/>
          <w:szCs w:val="24"/>
        </w:rPr>
      </w:pPr>
      <w:r>
        <w:rPr>
          <w:rFonts w:ascii="Rockwell" w:eastAsia="Rockwell" w:hAnsi="Rockwell" w:cs="Rockwell"/>
          <w:sz w:val="24"/>
          <w:szCs w:val="24"/>
        </w:rPr>
        <w:t xml:space="preserve">Have students identify stressors in their lives but writing a few things down </w:t>
      </w:r>
    </w:p>
    <w:p w14:paraId="2D23C179" w14:textId="77777777" w:rsidR="00C94213" w:rsidRDefault="00000000">
      <w:pPr>
        <w:numPr>
          <w:ilvl w:val="1"/>
          <w:numId w:val="2"/>
        </w:numPr>
        <w:spacing w:after="0"/>
        <w:rPr>
          <w:rFonts w:ascii="Rockwell" w:eastAsia="Rockwell" w:hAnsi="Rockwell" w:cs="Rockwell"/>
          <w:sz w:val="24"/>
          <w:szCs w:val="24"/>
        </w:rPr>
      </w:pPr>
      <w:r>
        <w:rPr>
          <w:rFonts w:ascii="Rockwell" w:eastAsia="Rockwell" w:hAnsi="Rockwell" w:cs="Rockwell"/>
          <w:sz w:val="24"/>
          <w:szCs w:val="24"/>
        </w:rPr>
        <w:lastRenderedPageBreak/>
        <w:t xml:space="preserve">See how they handle stress via poll: </w:t>
      </w:r>
      <w:hyperlink r:id="rId10">
        <w:r>
          <w:rPr>
            <w:rFonts w:ascii="Rockwell" w:eastAsia="Rockwell" w:hAnsi="Rockwell" w:cs="Rockwell"/>
            <w:color w:val="1155CC"/>
            <w:sz w:val="24"/>
            <w:szCs w:val="24"/>
            <w:u w:val="single"/>
          </w:rPr>
          <w:t>https://www.mentimeter.com/app/presentation/alce4nsyjabvxwf2sq51y36ayvye7z8h/yv66pm3suobx</w:t>
        </w:r>
      </w:hyperlink>
    </w:p>
    <w:p w14:paraId="4FC20131" w14:textId="77777777" w:rsidR="00C94213" w:rsidRDefault="00000000">
      <w:pPr>
        <w:numPr>
          <w:ilvl w:val="2"/>
          <w:numId w:val="2"/>
        </w:numPr>
        <w:spacing w:after="0"/>
        <w:rPr>
          <w:rFonts w:ascii="Rockwell" w:eastAsia="Rockwell" w:hAnsi="Rockwell" w:cs="Rockwell"/>
          <w:sz w:val="24"/>
          <w:szCs w:val="24"/>
        </w:rPr>
      </w:pPr>
      <w:r>
        <w:rPr>
          <w:rFonts w:ascii="Rockwell" w:eastAsia="Rockwell" w:hAnsi="Rockwell" w:cs="Rockwell"/>
          <w:sz w:val="24"/>
          <w:szCs w:val="24"/>
        </w:rPr>
        <w:t>Based on their answers, you can highlight the effective ways of managing stress and coping (meditation, exercise, mindfulness, etc.)</w:t>
      </w:r>
    </w:p>
    <w:p w14:paraId="60B4A484" w14:textId="77777777" w:rsidR="00C94213" w:rsidRDefault="00C94213">
      <w:pPr>
        <w:spacing w:after="0"/>
        <w:rPr>
          <w:rFonts w:ascii="Rockwell" w:eastAsia="Rockwell" w:hAnsi="Rockwell" w:cs="Rockwell"/>
          <w:sz w:val="24"/>
          <w:szCs w:val="24"/>
        </w:rPr>
      </w:pPr>
    </w:p>
    <w:p w14:paraId="0D18557E" w14:textId="77777777" w:rsidR="00C94213" w:rsidRDefault="00000000">
      <w:pPr>
        <w:pStyle w:val="Heading2"/>
        <w:numPr>
          <w:ilvl w:val="0"/>
          <w:numId w:val="2"/>
        </w:numPr>
        <w:rPr>
          <w:rFonts w:ascii="Rockwell" w:eastAsia="Rockwell" w:hAnsi="Rockwell" w:cs="Rockwell"/>
          <w:sz w:val="24"/>
          <w:szCs w:val="24"/>
        </w:rPr>
      </w:pPr>
      <w:r>
        <w:rPr>
          <w:rFonts w:ascii="Rockwell" w:eastAsia="Rockwell" w:hAnsi="Rockwell" w:cs="Rockwell"/>
          <w:sz w:val="24"/>
          <w:szCs w:val="24"/>
        </w:rPr>
        <w:t>Activity</w:t>
      </w:r>
    </w:p>
    <w:p w14:paraId="799467B6" w14:textId="77777777" w:rsidR="00C94213" w:rsidRDefault="00000000">
      <w:pPr>
        <w:numPr>
          <w:ilvl w:val="1"/>
          <w:numId w:val="2"/>
        </w:numPr>
        <w:spacing w:after="0"/>
        <w:rPr>
          <w:rFonts w:ascii="Rockwell" w:eastAsia="Rockwell" w:hAnsi="Rockwell" w:cs="Rockwell"/>
          <w:sz w:val="24"/>
          <w:szCs w:val="24"/>
        </w:rPr>
      </w:pPr>
      <w:r>
        <w:rPr>
          <w:rFonts w:ascii="Rockwell" w:eastAsia="Rockwell" w:hAnsi="Rockwell" w:cs="Rockwell"/>
          <w:sz w:val="24"/>
          <w:szCs w:val="24"/>
        </w:rPr>
        <w:t xml:space="preserve">Watch this short video with the class: </w:t>
      </w:r>
      <w:hyperlink r:id="rId11">
        <w:r>
          <w:rPr>
            <w:color w:val="0000EE"/>
            <w:u w:val="single"/>
          </w:rPr>
          <w:t>5-Minute Meditation You Can Do Anywhere</w:t>
        </w:r>
      </w:hyperlink>
    </w:p>
    <w:p w14:paraId="4D5BA003" w14:textId="77777777" w:rsidR="00C94213" w:rsidRDefault="00000000">
      <w:pPr>
        <w:numPr>
          <w:ilvl w:val="1"/>
          <w:numId w:val="2"/>
        </w:numPr>
        <w:spacing w:after="0"/>
        <w:rPr>
          <w:rFonts w:ascii="Rockwell" w:eastAsia="Rockwell" w:hAnsi="Rockwell" w:cs="Rockwell"/>
          <w:sz w:val="24"/>
          <w:szCs w:val="24"/>
        </w:rPr>
      </w:pPr>
      <w:r>
        <w:rPr>
          <w:rFonts w:ascii="Rockwell" w:eastAsia="Rockwell" w:hAnsi="Rockwell" w:cs="Rockwell"/>
          <w:sz w:val="24"/>
          <w:szCs w:val="24"/>
        </w:rPr>
        <w:t xml:space="preserve">Show students the resources available to them at your institution and how to find them on the website, for example: Counseling Center, Recreation Center, Health/Wellness Promotions, and/or De-Stressing Activities, etc. </w:t>
      </w:r>
    </w:p>
    <w:p w14:paraId="4F166656" w14:textId="77777777" w:rsidR="00C94213" w:rsidRDefault="00000000">
      <w:pPr>
        <w:numPr>
          <w:ilvl w:val="2"/>
          <w:numId w:val="2"/>
        </w:numPr>
        <w:spacing w:after="0"/>
        <w:rPr>
          <w:rFonts w:ascii="Rockwell" w:eastAsia="Rockwell" w:hAnsi="Rockwell" w:cs="Rockwell"/>
          <w:sz w:val="24"/>
          <w:szCs w:val="24"/>
        </w:rPr>
      </w:pPr>
      <w:r>
        <w:rPr>
          <w:rFonts w:ascii="Rockwell" w:eastAsia="Rockwell" w:hAnsi="Rockwell" w:cs="Rockwell"/>
          <w:sz w:val="24"/>
          <w:szCs w:val="24"/>
        </w:rPr>
        <w:t>If possible, invite one of these offices in to share their offerings/activities with the class.</w:t>
      </w:r>
    </w:p>
    <w:p w14:paraId="2960C384" w14:textId="77777777" w:rsidR="00C94213" w:rsidRDefault="00000000">
      <w:pPr>
        <w:pStyle w:val="Heading2"/>
        <w:numPr>
          <w:ilvl w:val="0"/>
          <w:numId w:val="2"/>
        </w:numPr>
        <w:rPr>
          <w:rFonts w:ascii="Rockwell" w:eastAsia="Rockwell" w:hAnsi="Rockwell" w:cs="Rockwell"/>
          <w:sz w:val="24"/>
          <w:szCs w:val="24"/>
        </w:rPr>
      </w:pPr>
      <w:r>
        <w:rPr>
          <w:rFonts w:ascii="Rockwell" w:eastAsia="Rockwell" w:hAnsi="Rockwell" w:cs="Rockwell"/>
          <w:sz w:val="24"/>
          <w:szCs w:val="24"/>
        </w:rPr>
        <w:t>Discussion &amp; Reflection</w:t>
      </w:r>
    </w:p>
    <w:p w14:paraId="0039635E" w14:textId="77777777" w:rsidR="00C94213" w:rsidRDefault="00000000">
      <w:pPr>
        <w:numPr>
          <w:ilvl w:val="1"/>
          <w:numId w:val="2"/>
        </w:numPr>
        <w:spacing w:after="0"/>
        <w:rPr>
          <w:rFonts w:ascii="Rockwell" w:eastAsia="Rockwell" w:hAnsi="Rockwell" w:cs="Rockwell"/>
          <w:sz w:val="24"/>
          <w:szCs w:val="24"/>
        </w:rPr>
      </w:pPr>
      <w:r>
        <w:rPr>
          <w:rFonts w:ascii="Rockwell" w:eastAsia="Rockwell" w:hAnsi="Rockwell" w:cs="Rockwell"/>
          <w:sz w:val="24"/>
          <w:szCs w:val="24"/>
        </w:rPr>
        <w:t>Discussion and reflection are built within the introduction and activity.</w:t>
      </w:r>
    </w:p>
    <w:p w14:paraId="34A5BA68" w14:textId="77777777" w:rsidR="00C94213" w:rsidRDefault="00000000">
      <w:pPr>
        <w:pStyle w:val="Heading2"/>
        <w:numPr>
          <w:ilvl w:val="0"/>
          <w:numId w:val="2"/>
        </w:numPr>
        <w:rPr>
          <w:rFonts w:ascii="Rockwell" w:eastAsia="Rockwell" w:hAnsi="Rockwell" w:cs="Rockwell"/>
          <w:sz w:val="24"/>
          <w:szCs w:val="24"/>
        </w:rPr>
      </w:pPr>
      <w:r>
        <w:rPr>
          <w:rFonts w:ascii="Rockwell" w:eastAsia="Rockwell" w:hAnsi="Rockwell" w:cs="Rockwell"/>
          <w:sz w:val="24"/>
          <w:szCs w:val="24"/>
        </w:rPr>
        <w:t>Assignment(s)</w:t>
      </w:r>
    </w:p>
    <w:p w14:paraId="54ECF688" w14:textId="77777777" w:rsidR="00C94213" w:rsidRDefault="00000000">
      <w:pPr>
        <w:numPr>
          <w:ilvl w:val="1"/>
          <w:numId w:val="2"/>
        </w:numPr>
      </w:pPr>
      <w:r>
        <w:rPr>
          <w:rFonts w:ascii="Rockwell" w:eastAsia="Rockwell" w:hAnsi="Rockwell" w:cs="Rockwell"/>
          <w:sz w:val="24"/>
          <w:szCs w:val="24"/>
        </w:rPr>
        <w:t xml:space="preserve">Students participate in one stress-reduction activity for 5 minutes every day for a week. Students report via short reflection or discussion board on how this made them feel. </w:t>
      </w:r>
    </w:p>
    <w:p w14:paraId="21BAA3F6" w14:textId="77777777" w:rsidR="00C94213" w:rsidRDefault="00000000">
      <w:r>
        <w:br w:type="page"/>
      </w:r>
    </w:p>
    <w:p w14:paraId="1030E511" w14:textId="77777777" w:rsidR="00C94213" w:rsidRDefault="00C94213"/>
    <w:p w14:paraId="3ED088B4" w14:textId="77777777" w:rsidR="00C94213" w:rsidRDefault="00C94213"/>
    <w:p w14:paraId="61193ED3" w14:textId="77777777" w:rsidR="00C94213" w:rsidRDefault="00C94213">
      <w:pPr>
        <w:rPr>
          <w:rFonts w:ascii="Rockwell" w:eastAsia="Rockwell" w:hAnsi="Rockwell" w:cs="Rockwell"/>
          <w:b/>
          <w:color w:val="262626"/>
          <w:sz w:val="24"/>
          <w:szCs w:val="24"/>
        </w:rPr>
      </w:pPr>
    </w:p>
    <w:sectPr w:rsidR="00C94213">
      <w:headerReference w:type="default" r:id="rId12"/>
      <w:footerReference w:type="default" r:id="rId13"/>
      <w:pgSz w:w="12240" w:h="15840"/>
      <w:pgMar w:top="864" w:right="1008" w:bottom="1152" w:left="1008"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8D248" w14:textId="77777777" w:rsidR="007F2D8D" w:rsidRDefault="007F2D8D">
      <w:pPr>
        <w:spacing w:after="0"/>
      </w:pPr>
      <w:r>
        <w:separator/>
      </w:r>
    </w:p>
  </w:endnote>
  <w:endnote w:type="continuationSeparator" w:id="0">
    <w:p w14:paraId="561F0FED" w14:textId="77777777" w:rsidR="007F2D8D" w:rsidRDefault="007F2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5AB9" w14:textId="77777777" w:rsidR="00C94213" w:rsidRDefault="00000000">
    <w:pPr>
      <w:pBdr>
        <w:top w:val="single" w:sz="4" w:space="6" w:color="B7332E"/>
        <w:left w:val="nil"/>
        <w:bottom w:val="nil"/>
        <w:right w:val="nil"/>
        <w:between w:val="nil"/>
      </w:pBdr>
      <w:spacing w:after="0"/>
      <w:jc w:val="right"/>
      <w:rPr>
        <w:rFonts w:ascii="Rockwell" w:eastAsia="Rockwell" w:hAnsi="Rockwell" w:cs="Rockwell"/>
        <w:b/>
        <w:color w:val="262626"/>
      </w:rPr>
    </w:pPr>
    <w:r>
      <w:rPr>
        <w:rFonts w:ascii="Rockwell" w:eastAsia="Rockwell" w:hAnsi="Rockwell" w:cs="Rockwell"/>
        <w:b/>
        <w:color w:val="262626"/>
      </w:rPr>
      <w:t>Calmness and Coping</w:t>
    </w:r>
  </w:p>
  <w:p w14:paraId="79DE4FAF" w14:textId="77777777" w:rsidR="00C94213" w:rsidRDefault="00C94213">
    <w:pPr>
      <w:pBdr>
        <w:top w:val="single" w:sz="4" w:space="6" w:color="B7332E"/>
        <w:left w:val="nil"/>
        <w:bottom w:val="nil"/>
        <w:right w:val="nil"/>
        <w:between w:val="nil"/>
      </w:pBdr>
      <w:spacing w:after="0"/>
      <w:jc w:val="right"/>
      <w:rPr>
        <w:rFonts w:ascii="Rockwell" w:eastAsia="Rockwell" w:hAnsi="Rockwell" w:cs="Rockwell"/>
        <w:b/>
        <w:color w:val="2626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C0D3" w14:textId="77777777" w:rsidR="007F2D8D" w:rsidRDefault="007F2D8D">
      <w:pPr>
        <w:spacing w:after="0"/>
      </w:pPr>
      <w:r>
        <w:separator/>
      </w:r>
    </w:p>
  </w:footnote>
  <w:footnote w:type="continuationSeparator" w:id="0">
    <w:p w14:paraId="710416C4" w14:textId="77777777" w:rsidR="007F2D8D" w:rsidRDefault="007F2D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75BD" w14:textId="77777777" w:rsidR="00C94213" w:rsidRDefault="00C94213">
    <w:pPr>
      <w:pBdr>
        <w:top w:val="nil"/>
        <w:left w:val="nil"/>
        <w:bottom w:val="nil"/>
        <w:right w:val="nil"/>
        <w:between w:val="nil"/>
      </w:pBdr>
      <w:tabs>
        <w:tab w:val="center" w:pos="4680"/>
        <w:tab w:val="right" w:pos="936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27F4F"/>
    <w:multiLevelType w:val="multilevel"/>
    <w:tmpl w:val="8E4CA0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60E213ED"/>
    <w:multiLevelType w:val="multilevel"/>
    <w:tmpl w:val="34668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A1508E"/>
    <w:multiLevelType w:val="multilevel"/>
    <w:tmpl w:val="5EDEFFA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AB1F17"/>
    <w:multiLevelType w:val="multilevel"/>
    <w:tmpl w:val="C14AB2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18226160">
    <w:abstractNumId w:val="1"/>
  </w:num>
  <w:num w:numId="2" w16cid:durableId="27679935">
    <w:abstractNumId w:val="3"/>
  </w:num>
  <w:num w:numId="3" w16cid:durableId="1561399646">
    <w:abstractNumId w:val="0"/>
  </w:num>
  <w:num w:numId="4" w16cid:durableId="1394310563">
    <w:abstractNumId w:val="2"/>
  </w:num>
  <w:num w:numId="5" w16cid:durableId="762839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3653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99295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5594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438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4503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0515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13640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2834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13"/>
    <w:rsid w:val="007F2D8D"/>
    <w:rsid w:val="00C94213"/>
    <w:rsid w:val="00D0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CB1FC"/>
  <w15:docId w15:val="{87B5F419-F2D4-9948-BE7C-E7D55588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404040"/>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9"/>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9"/>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11"/>
    <w:qFormat/>
    <w:pPr>
      <w:spacing w:after="800"/>
    </w:pPr>
    <w:rPr>
      <w:b/>
      <w:color w:val="262626"/>
      <w:sz w:val="24"/>
      <w:szCs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tabs>
        <w:tab w:val="num" w:pos="720"/>
      </w:tabs>
      <w:ind w:left="720" w:hanging="720"/>
      <w:contextualSpacing/>
    </w:pPr>
  </w:style>
  <w:style w:type="paragraph" w:styleId="ListBullet3">
    <w:name w:val="List Bullet 3"/>
    <w:basedOn w:val="Normal"/>
    <w:uiPriority w:val="99"/>
    <w:semiHidden/>
    <w:unhideWhenUsed/>
    <w:rsid w:val="00544E8A"/>
    <w:pPr>
      <w:tabs>
        <w:tab w:val="num" w:pos="720"/>
      </w:tabs>
      <w:ind w:left="720" w:hanging="720"/>
      <w:contextualSpacing/>
    </w:pPr>
  </w:style>
  <w:style w:type="paragraph" w:styleId="ListBullet4">
    <w:name w:val="List Bullet 4"/>
    <w:basedOn w:val="Normal"/>
    <w:uiPriority w:val="99"/>
    <w:semiHidden/>
    <w:unhideWhenUsed/>
    <w:rsid w:val="00544E8A"/>
    <w:pPr>
      <w:tabs>
        <w:tab w:val="num" w:pos="720"/>
      </w:tabs>
      <w:ind w:left="720" w:hanging="720"/>
      <w:contextualSpacing/>
    </w:pPr>
  </w:style>
  <w:style w:type="paragraph" w:styleId="ListBullet5">
    <w:name w:val="List Bullet 5"/>
    <w:basedOn w:val="Normal"/>
    <w:uiPriority w:val="99"/>
    <w:semiHidden/>
    <w:unhideWhenUsed/>
    <w:rsid w:val="00544E8A"/>
    <w:pPr>
      <w:tabs>
        <w:tab w:val="num" w:pos="720"/>
      </w:tabs>
      <w:ind w:left="720" w:hanging="720"/>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tabs>
        <w:tab w:val="num" w:pos="720"/>
      </w:tabs>
      <w:ind w:left="720" w:hanging="720"/>
      <w:contextualSpacing/>
    </w:pPr>
  </w:style>
  <w:style w:type="paragraph" w:styleId="ListNumber2">
    <w:name w:val="List Number 2"/>
    <w:basedOn w:val="Normal"/>
    <w:uiPriority w:val="99"/>
    <w:semiHidden/>
    <w:unhideWhenUsed/>
    <w:rsid w:val="00544E8A"/>
    <w:pPr>
      <w:tabs>
        <w:tab w:val="num" w:pos="720"/>
      </w:tabs>
      <w:ind w:left="720" w:hanging="720"/>
      <w:contextualSpacing/>
    </w:pPr>
  </w:style>
  <w:style w:type="paragraph" w:styleId="ListNumber3">
    <w:name w:val="List Number 3"/>
    <w:basedOn w:val="Normal"/>
    <w:uiPriority w:val="99"/>
    <w:semiHidden/>
    <w:unhideWhenUsed/>
    <w:rsid w:val="00544E8A"/>
    <w:pPr>
      <w:tabs>
        <w:tab w:val="num" w:pos="720"/>
      </w:tabs>
      <w:ind w:left="720" w:hanging="720"/>
      <w:contextualSpacing/>
    </w:pPr>
  </w:style>
  <w:style w:type="paragraph" w:styleId="ListNumber4">
    <w:name w:val="List Number 4"/>
    <w:basedOn w:val="Normal"/>
    <w:uiPriority w:val="99"/>
    <w:semiHidden/>
    <w:unhideWhenUsed/>
    <w:rsid w:val="00544E8A"/>
    <w:pPr>
      <w:tabs>
        <w:tab w:val="num" w:pos="720"/>
      </w:tabs>
      <w:ind w:left="720" w:hanging="720"/>
      <w:contextualSpacing/>
    </w:pPr>
  </w:style>
  <w:style w:type="paragraph" w:styleId="ListNumber5">
    <w:name w:val="List Number 5"/>
    <w:basedOn w:val="Normal"/>
    <w:uiPriority w:val="99"/>
    <w:semiHidden/>
    <w:unhideWhenUsed/>
    <w:rsid w:val="00544E8A"/>
    <w:pPr>
      <w:tabs>
        <w:tab w:val="num" w:pos="720"/>
      </w:tabs>
      <w:ind w:left="720" w:hanging="720"/>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npok4MKVL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ntimeter.com/app/presentation/alce4nsyjabvxwf2sq51y36ayvye7z8h/yv66pm3suobx" TargetMode="External"/><Relationship Id="rId4" Type="http://schemas.openxmlformats.org/officeDocument/2006/relationships/settings" Target="settings.xml"/><Relationship Id="rId9" Type="http://schemas.openxmlformats.org/officeDocument/2006/relationships/hyperlink" Target="https://www.forbes.com/sites/nickbennett1/2018/11/18/the-secret-of-success-is-it-happiness/?sh=fdfa5e16aa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MF14wgmkl40XxeCF9Qe/OKPGw==">CgMxLjAyCGguZ2pkZ3hzOAByITFqMU9CdXg4ZGY0RGFtaURYQUs5Z3VVcWlyM3hIa1ZTMw==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Markle</dc:creator>
  <cp:lastModifiedBy>Mianna Ada</cp:lastModifiedBy>
  <cp:revision>2</cp:revision>
  <dcterms:created xsi:type="dcterms:W3CDTF">2023-05-31T13:58:00Z</dcterms:created>
  <dcterms:modified xsi:type="dcterms:W3CDTF">2023-05-31T13:58:00Z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